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C6F4" w14:textId="4D890107" w:rsidR="00834333" w:rsidRPr="00DA08B7" w:rsidRDefault="00044EED" w:rsidP="00834333">
      <w:pPr>
        <w:rPr>
          <w:rFonts w:ascii="Arial" w:hAnsi="Arial"/>
          <w:sz w:val="22"/>
        </w:rPr>
      </w:pPr>
      <w:r w:rsidRPr="007B16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AB36C" wp14:editId="04B7437E">
                <wp:simplePos x="0" y="0"/>
                <wp:positionH relativeFrom="page">
                  <wp:posOffset>1033145</wp:posOffset>
                </wp:positionH>
                <wp:positionV relativeFrom="page">
                  <wp:posOffset>1545590</wp:posOffset>
                </wp:positionV>
                <wp:extent cx="2628900" cy="68580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204D5A" w14:textId="77777777" w:rsidR="001827D8" w:rsidRPr="003E6D52" w:rsidRDefault="001827D8" w:rsidP="007B164F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E6D5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Utility Systems Technologies, Inc.</w:t>
                            </w:r>
                          </w:p>
                          <w:p w14:paraId="68445A9F" w14:textId="77777777" w:rsidR="001827D8" w:rsidRDefault="001827D8" w:rsidP="007B164F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P.O. Box 110</w:t>
                            </w:r>
                          </w:p>
                          <w:p w14:paraId="21557961" w14:textId="77777777" w:rsidR="001827D8" w:rsidRPr="001668A3" w:rsidRDefault="001827D8" w:rsidP="007B164F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Latham, NY 12110</w:t>
                            </w:r>
                          </w:p>
                          <w:p w14:paraId="671E3C21" w14:textId="77777777" w:rsidR="001827D8" w:rsidRPr="005822BF" w:rsidRDefault="001827D8" w:rsidP="007B164F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DF5992E" w14:textId="77777777" w:rsidR="001827D8" w:rsidRDefault="001827D8" w:rsidP="007B1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1.35pt;margin-top:121.7pt;width:20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" filled="f" stroked="f">
                <v:path arrowok="t"/>
                <v:textbox>
                  <w:txbxContent>
                    <w:p w14:paraId="6E204D5A" w14:textId="77777777" w:rsidR="001827D8" w:rsidRPr="003E6D52" w:rsidRDefault="001827D8" w:rsidP="007B164F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E6D52">
                        <w:rPr>
                          <w:rFonts w:ascii="Arial" w:hAnsi="Arial" w:cs="Arial"/>
                          <w:b/>
                          <w:sz w:val="20"/>
                        </w:rPr>
                        <w:t>Utility Systems Technologies, Inc.</w:t>
                      </w:r>
                    </w:p>
                    <w:p w14:paraId="68445A9F" w14:textId="77777777" w:rsidR="001827D8" w:rsidRDefault="001827D8" w:rsidP="007B164F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P.O. Box 110</w:t>
                      </w:r>
                    </w:p>
                    <w:p w14:paraId="21557961" w14:textId="77777777" w:rsidR="001827D8" w:rsidRPr="001668A3" w:rsidRDefault="001827D8" w:rsidP="007B164F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Latham, NY 12110</w:t>
                      </w:r>
                    </w:p>
                    <w:p w14:paraId="671E3C21" w14:textId="77777777" w:rsidR="001827D8" w:rsidRPr="005822BF" w:rsidRDefault="001827D8" w:rsidP="007B164F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DF5992E" w14:textId="77777777" w:rsidR="001827D8" w:rsidRDefault="001827D8" w:rsidP="007B164F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7B16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49EBB" wp14:editId="08070314">
                <wp:simplePos x="0" y="0"/>
                <wp:positionH relativeFrom="page">
                  <wp:posOffset>0</wp:posOffset>
                </wp:positionH>
                <wp:positionV relativeFrom="page">
                  <wp:posOffset>2514600</wp:posOffset>
                </wp:positionV>
                <wp:extent cx="7771130" cy="0"/>
                <wp:effectExtent l="0" t="0" r="266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13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2709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pt" to="611.9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" strokecolor="#027098" strokeweight="1.5pt">
                <w10:wrap anchorx="page" anchory="page"/>
              </v:line>
            </w:pict>
          </mc:Fallback>
        </mc:AlternateContent>
      </w:r>
      <w:r w:rsidR="007B164F" w:rsidRPr="007B164F">
        <w:rPr>
          <w:noProof/>
        </w:rPr>
        <w:drawing>
          <wp:anchor distT="0" distB="0" distL="114300" distR="114300" simplePos="0" relativeHeight="251667456" behindDoc="0" locked="0" layoutInCell="1" allowOverlap="1" wp14:anchorId="48DFB85C" wp14:editId="3F465DFE">
            <wp:simplePos x="0" y="0"/>
            <wp:positionH relativeFrom="page">
              <wp:posOffset>715645</wp:posOffset>
            </wp:positionH>
            <wp:positionV relativeFrom="page">
              <wp:posOffset>571500</wp:posOffset>
            </wp:positionV>
            <wp:extent cx="1668780" cy="800100"/>
            <wp:effectExtent l="0" t="0" r="0" b="12700"/>
            <wp:wrapTight wrapText="bothSides">
              <wp:wrapPolygon edited="0">
                <wp:start x="2301" y="0"/>
                <wp:lineTo x="986" y="7543"/>
                <wp:lineTo x="3945" y="20571"/>
                <wp:lineTo x="4274" y="21257"/>
                <wp:lineTo x="18740" y="21257"/>
                <wp:lineTo x="19068" y="20571"/>
                <wp:lineTo x="20384" y="13714"/>
                <wp:lineTo x="20384" y="12343"/>
                <wp:lineTo x="17425" y="0"/>
                <wp:lineTo x="2301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35D93" w14:textId="77777777" w:rsidR="00834333" w:rsidRPr="00DA08B7" w:rsidRDefault="00834333" w:rsidP="00834333">
      <w:pPr>
        <w:rPr>
          <w:rFonts w:ascii="Arial" w:hAnsi="Arial"/>
          <w:sz w:val="22"/>
        </w:rPr>
      </w:pPr>
    </w:p>
    <w:p w14:paraId="7599AFA2" w14:textId="77777777" w:rsidR="00834333" w:rsidRPr="00DA08B7" w:rsidRDefault="00834333" w:rsidP="00834333">
      <w:pPr>
        <w:rPr>
          <w:rFonts w:ascii="Arial" w:hAnsi="Arial"/>
          <w:sz w:val="22"/>
        </w:rPr>
      </w:pPr>
    </w:p>
    <w:p w14:paraId="23F3D4E3" w14:textId="77777777" w:rsidR="00834333" w:rsidRPr="00DA08B7" w:rsidRDefault="00834333" w:rsidP="00834333">
      <w:pPr>
        <w:rPr>
          <w:rFonts w:ascii="Arial" w:hAnsi="Arial"/>
          <w:color w:val="0091C2"/>
          <w:sz w:val="22"/>
        </w:rPr>
      </w:pPr>
    </w:p>
    <w:p w14:paraId="66D0A3A9" w14:textId="77777777" w:rsidR="00D95E31" w:rsidRDefault="00D95E31" w:rsidP="00D95E31">
      <w:pPr>
        <w:widowControl w:val="0"/>
        <w:autoSpaceDE w:val="0"/>
        <w:autoSpaceDN w:val="0"/>
        <w:adjustRightInd w:val="0"/>
        <w:spacing w:after="240"/>
        <w:ind w:right="-270"/>
        <w:rPr>
          <w:rFonts w:ascii="Arial" w:hAnsi="Arial" w:cs="Arial"/>
          <w:b/>
          <w:bCs/>
          <w:color w:val="027098"/>
          <w:sz w:val="40"/>
          <w:szCs w:val="40"/>
        </w:rPr>
      </w:pPr>
    </w:p>
    <w:p w14:paraId="7CC9E6E4" w14:textId="18782D6F" w:rsidR="007B164F" w:rsidRDefault="007B164F" w:rsidP="00D95E31">
      <w:pPr>
        <w:widowControl w:val="0"/>
        <w:autoSpaceDE w:val="0"/>
        <w:autoSpaceDN w:val="0"/>
        <w:adjustRightInd w:val="0"/>
        <w:spacing w:after="240"/>
        <w:ind w:right="-270"/>
        <w:rPr>
          <w:rFonts w:ascii="Arial" w:hAnsi="Arial" w:cs="Arial"/>
          <w:b/>
          <w:bCs/>
          <w:color w:val="027098"/>
          <w:sz w:val="40"/>
          <w:szCs w:val="40"/>
        </w:rPr>
      </w:pPr>
      <w:r>
        <w:rPr>
          <w:rFonts w:ascii="Arial" w:hAnsi="Arial" w:cs="Arial"/>
          <w:b/>
          <w:bCs/>
          <w:noProof/>
          <w:color w:val="027098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5228CA51" wp14:editId="6FE4769C">
            <wp:simplePos x="0" y="0"/>
            <wp:positionH relativeFrom="margin">
              <wp:posOffset>3355340</wp:posOffset>
            </wp:positionH>
            <wp:positionV relativeFrom="margin">
              <wp:posOffset>1485900</wp:posOffset>
            </wp:positionV>
            <wp:extent cx="2536825" cy="2971800"/>
            <wp:effectExtent l="0" t="0" r="3175" b="0"/>
            <wp:wrapSquare wrapText="bothSides"/>
            <wp:docPr id="2" name="Picture 2" descr="Macintosh HD:Users:iMacOffice:Desktop:POSTMKTG:PM Projects:0074 UST Website:Photos:Products:Sag F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Office:Desktop:POSTMKTG:PM Projects:0074 UST Website:Photos:Products:Sag Figh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r="4163"/>
                    <a:stretch/>
                  </pic:blipFill>
                  <pic:spPr bwMode="auto">
                    <a:xfrm>
                      <a:off x="0" y="0"/>
                      <a:ext cx="25368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4C22A" w14:textId="08F7760B" w:rsidR="00D95E31" w:rsidRDefault="00D95E31" w:rsidP="00D95E31">
      <w:pPr>
        <w:widowControl w:val="0"/>
        <w:autoSpaceDE w:val="0"/>
        <w:autoSpaceDN w:val="0"/>
        <w:adjustRightInd w:val="0"/>
        <w:spacing w:after="240"/>
        <w:ind w:right="-270"/>
        <w:rPr>
          <w:rFonts w:ascii="Arial" w:hAnsi="Arial" w:cs="Arial"/>
          <w:b/>
          <w:bCs/>
          <w:color w:val="027098"/>
          <w:sz w:val="40"/>
          <w:szCs w:val="40"/>
        </w:rPr>
      </w:pPr>
    </w:p>
    <w:p w14:paraId="6AE37A96" w14:textId="77777777" w:rsidR="007B164F" w:rsidRDefault="007B164F" w:rsidP="007B164F">
      <w:pPr>
        <w:widowControl w:val="0"/>
        <w:autoSpaceDE w:val="0"/>
        <w:autoSpaceDN w:val="0"/>
        <w:adjustRightInd w:val="0"/>
        <w:ind w:right="-274"/>
        <w:rPr>
          <w:rFonts w:ascii="Arial" w:hAnsi="Arial" w:cs="Arial"/>
          <w:b/>
          <w:bCs/>
          <w:color w:val="027098"/>
          <w:sz w:val="40"/>
          <w:szCs w:val="40"/>
        </w:rPr>
      </w:pPr>
    </w:p>
    <w:p w14:paraId="25496ED8" w14:textId="7ADB0248" w:rsidR="00B10CD5" w:rsidRPr="00206101" w:rsidRDefault="00B10CD5" w:rsidP="00B10CD5">
      <w:pPr>
        <w:widowControl w:val="0"/>
        <w:autoSpaceDE w:val="0"/>
        <w:autoSpaceDN w:val="0"/>
        <w:adjustRightInd w:val="0"/>
        <w:spacing w:after="240"/>
        <w:ind w:right="-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27098"/>
          <w:sz w:val="40"/>
          <w:szCs w:val="40"/>
        </w:rPr>
        <w:t>SagFighter™ Active Voltage Conditioner</w:t>
      </w:r>
      <w:r w:rsidR="00D95E31">
        <w:rPr>
          <w:rFonts w:ascii="Arial" w:hAnsi="Arial" w:cs="Arial"/>
          <w:b/>
          <w:bCs/>
          <w:color w:val="027098"/>
          <w:sz w:val="40"/>
          <w:szCs w:val="40"/>
        </w:rPr>
        <w:t xml:space="preserve"> / </w:t>
      </w:r>
      <w:r>
        <w:rPr>
          <w:rFonts w:ascii="Arial" w:hAnsi="Arial" w:cs="Arial"/>
          <w:b/>
          <w:bCs/>
          <w:color w:val="027098"/>
          <w:sz w:val="40"/>
          <w:szCs w:val="40"/>
        </w:rPr>
        <w:t>Sag Ride Through (SRT)</w:t>
      </w:r>
    </w:p>
    <w:p w14:paraId="0D2E270B" w14:textId="77777777" w:rsidR="00B10CD5" w:rsidRPr="007F11E6" w:rsidRDefault="00B10CD5" w:rsidP="00B10CD5">
      <w:pPr>
        <w:pStyle w:val="USTSubhead"/>
        <w:spacing w:line="252" w:lineRule="auto"/>
        <w:rPr>
          <w:color w:val="027098"/>
          <w:sz w:val="24"/>
        </w:rPr>
      </w:pPr>
      <w:r>
        <w:rPr>
          <w:color w:val="027098"/>
          <w:sz w:val="24"/>
        </w:rPr>
        <w:t>Overview</w:t>
      </w:r>
    </w:p>
    <w:p w14:paraId="3E9C8AEB" w14:textId="20485BFD" w:rsidR="00B10CD5" w:rsidRPr="00D95E31" w:rsidRDefault="008C5028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The Sag</w:t>
      </w:r>
      <w:r w:rsidR="00B10CD5" w:rsidRPr="00D95E31">
        <w:rPr>
          <w:rFonts w:ascii="Arial" w:hAnsi="Arial" w:cs="Arial"/>
        </w:rPr>
        <w:t>Fighter™ is an industrial-grade, solid state, electronic voltage sag corrector</w:t>
      </w:r>
      <w:r w:rsidR="001827D8">
        <w:rPr>
          <w:rFonts w:ascii="Arial" w:hAnsi="Arial" w:cs="Arial"/>
        </w:rPr>
        <w:t>/</w:t>
      </w:r>
      <w:r w:rsidR="00B10CD5" w:rsidRPr="00D95E31">
        <w:rPr>
          <w:rFonts w:ascii="Arial" w:hAnsi="Arial" w:cs="Arial"/>
        </w:rPr>
        <w:t>active voltage conditioner that operates without batteries or energy storage.</w:t>
      </w:r>
    </w:p>
    <w:p w14:paraId="168A1C82" w14:textId="77777777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4B747779" w14:textId="2DF56826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D95E31">
        <w:rPr>
          <w:rFonts w:ascii="Arial" w:hAnsi="Arial" w:cs="Arial"/>
        </w:rPr>
        <w:t>Industrial-grade means the SagFighter is compatible with all non-regenerative load types and load power factors and provides a minimum 1,000% fault</w:t>
      </w:r>
      <w:r w:rsidR="001827D8">
        <w:rPr>
          <w:rFonts w:ascii="Arial" w:hAnsi="Arial" w:cs="Arial"/>
        </w:rPr>
        <w:t>-</w:t>
      </w:r>
      <w:r w:rsidRPr="00D95E31">
        <w:rPr>
          <w:rFonts w:ascii="Arial" w:hAnsi="Arial" w:cs="Arial"/>
        </w:rPr>
        <w:t>clearing capability.</w:t>
      </w:r>
      <w:r w:rsidR="00715453">
        <w:rPr>
          <w:rFonts w:ascii="Arial" w:hAnsi="Arial" w:cs="Arial"/>
        </w:rPr>
        <w:t xml:space="preserve"> </w:t>
      </w:r>
      <w:r w:rsidRPr="00D95E31">
        <w:rPr>
          <w:rFonts w:ascii="Arial" w:hAnsi="Arial" w:cs="Arial"/>
        </w:rPr>
        <w:t>Unlike computer-grade products or uninterruptibl</w:t>
      </w:r>
      <w:r w:rsidR="008C5028">
        <w:rPr>
          <w:rFonts w:ascii="Arial" w:hAnsi="Arial" w:cs="Arial"/>
        </w:rPr>
        <w:t>e power supplies (UPS), the Sag</w:t>
      </w:r>
      <w:r w:rsidRPr="00D95E31">
        <w:rPr>
          <w:rFonts w:ascii="Arial" w:hAnsi="Arial" w:cs="Arial"/>
        </w:rPr>
        <w:t>Fighter is designed for frequent high</w:t>
      </w:r>
      <w:r w:rsidR="001827D8">
        <w:rPr>
          <w:rFonts w:ascii="Arial" w:hAnsi="Arial" w:cs="Arial"/>
        </w:rPr>
        <w:t>-</w:t>
      </w:r>
      <w:r w:rsidRPr="00D95E31">
        <w:rPr>
          <w:rFonts w:ascii="Arial" w:hAnsi="Arial" w:cs="Arial"/>
        </w:rPr>
        <w:t>inrush current and low</w:t>
      </w:r>
      <w:r w:rsidR="001827D8">
        <w:rPr>
          <w:rFonts w:ascii="Arial" w:hAnsi="Arial" w:cs="Arial"/>
        </w:rPr>
        <w:t>-</w:t>
      </w:r>
      <w:r w:rsidRPr="00D95E31">
        <w:rPr>
          <w:rFonts w:ascii="Arial" w:hAnsi="Arial" w:cs="Arial"/>
        </w:rPr>
        <w:t>power factor loads without the need to over-size the product.</w:t>
      </w:r>
    </w:p>
    <w:p w14:paraId="4E184B67" w14:textId="77777777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15117E38" w14:textId="0A880ECF" w:rsidR="00B10CD5" w:rsidRPr="00D95E31" w:rsidRDefault="008C5028" w:rsidP="00D95E31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The Sag</w:t>
      </w:r>
      <w:r w:rsidR="00B10CD5" w:rsidRPr="00D95E31">
        <w:rPr>
          <w:rFonts w:ascii="Arial" w:hAnsi="Arial" w:cs="Arial"/>
        </w:rPr>
        <w:t>Fighter provides the following features:</w:t>
      </w:r>
    </w:p>
    <w:p w14:paraId="5B23EEFA" w14:textId="77777777" w:rsidR="00B10CD5" w:rsidRPr="00D95E31" w:rsidRDefault="00B10CD5" w:rsidP="00D95E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5E31">
        <w:rPr>
          <w:rFonts w:ascii="Arial" w:hAnsi="Arial" w:cs="Arial"/>
        </w:rPr>
        <w:t>Sag protection compliant with SEMI-F47</w:t>
      </w:r>
    </w:p>
    <w:p w14:paraId="0C93D559" w14:textId="77777777" w:rsidR="00B10CD5" w:rsidRPr="00D95E31" w:rsidRDefault="00B10CD5" w:rsidP="00D95E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5E31">
        <w:rPr>
          <w:rFonts w:ascii="Arial" w:hAnsi="Arial" w:cs="Arial"/>
        </w:rPr>
        <w:t>Full sag correction within 2 milliseconds</w:t>
      </w:r>
    </w:p>
    <w:p w14:paraId="1E6C79B9" w14:textId="77777777" w:rsidR="00B10CD5" w:rsidRPr="00D95E31" w:rsidRDefault="00B10CD5" w:rsidP="001A31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5E31">
        <w:rPr>
          <w:rFonts w:ascii="Arial" w:hAnsi="Arial" w:cs="Arial"/>
        </w:rPr>
        <w:t>Sag correction duration independent of load or power factor</w:t>
      </w:r>
    </w:p>
    <w:p w14:paraId="42865F23" w14:textId="66F2C88B" w:rsidR="00B10CD5" w:rsidRPr="001A3139" w:rsidRDefault="00B10CD5" w:rsidP="001A31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1A3139">
        <w:rPr>
          <w:rFonts w:ascii="Arial" w:hAnsi="Arial" w:cs="Arial"/>
        </w:rPr>
        <w:t xml:space="preserve">Sag </w:t>
      </w:r>
      <w:r w:rsidR="001827D8" w:rsidRPr="001A3139">
        <w:rPr>
          <w:rFonts w:ascii="Arial" w:hAnsi="Arial" w:cs="Arial"/>
        </w:rPr>
        <w:t>c</w:t>
      </w:r>
      <w:r w:rsidRPr="001A3139">
        <w:rPr>
          <w:rFonts w:ascii="Arial" w:hAnsi="Arial" w:cs="Arial"/>
        </w:rPr>
        <w:t>orrection for a minimum of 100 seconds</w:t>
      </w:r>
    </w:p>
    <w:p w14:paraId="53645280" w14:textId="55F45BD0" w:rsidR="001827D8" w:rsidRPr="008C5028" w:rsidRDefault="001827D8" w:rsidP="008C50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C5028">
        <w:rPr>
          <w:rFonts w:ascii="Arial" w:hAnsi="Arial" w:cs="Arial"/>
        </w:rPr>
        <w:t>No need for bypass operation for high inrush or overload currents</w:t>
      </w:r>
    </w:p>
    <w:p w14:paraId="6EAC61FE" w14:textId="4ABDECF1" w:rsidR="00B10CD5" w:rsidRPr="001A3139" w:rsidRDefault="00B10CD5" w:rsidP="001A31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1A3139">
        <w:rPr>
          <w:rFonts w:ascii="Arial" w:hAnsi="Arial" w:cs="Arial"/>
        </w:rPr>
        <w:t>Continuous protection without the need to recharge or rese</w:t>
      </w:r>
      <w:r w:rsidR="001827D8" w:rsidRPr="001A3139">
        <w:rPr>
          <w:rFonts w:ascii="Arial" w:hAnsi="Arial" w:cs="Arial"/>
        </w:rPr>
        <w:t>t</w:t>
      </w:r>
    </w:p>
    <w:p w14:paraId="6638351F" w14:textId="7337AE5E" w:rsidR="00B10CD5" w:rsidRPr="001A3139" w:rsidRDefault="00B10C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1A3139">
        <w:rPr>
          <w:rFonts w:ascii="Arial" w:hAnsi="Arial" w:cs="Arial"/>
        </w:rPr>
        <w:t>Non-continuous inverter operation</w:t>
      </w:r>
      <w:r w:rsidR="001827D8" w:rsidRPr="001A3139">
        <w:rPr>
          <w:rFonts w:ascii="Arial" w:hAnsi="Arial" w:cs="Arial"/>
        </w:rPr>
        <w:t xml:space="preserve"> that</w:t>
      </w:r>
      <w:r w:rsidRPr="001A3139">
        <w:rPr>
          <w:rFonts w:ascii="Arial" w:hAnsi="Arial" w:cs="Arial"/>
        </w:rPr>
        <w:t xml:space="preserve"> increases reliability and provides 99% efficiency</w:t>
      </w:r>
    </w:p>
    <w:p w14:paraId="155ADD2D" w14:textId="77777777" w:rsidR="00B10CD5" w:rsidRPr="001A3139" w:rsidRDefault="00B10C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1A3139">
        <w:rPr>
          <w:rFonts w:ascii="Arial" w:hAnsi="Arial" w:cs="Arial"/>
        </w:rPr>
        <w:t>Battery-free design</w:t>
      </w:r>
    </w:p>
    <w:p w14:paraId="4E66D568" w14:textId="77777777" w:rsidR="00943CA4" w:rsidRDefault="00943CA4" w:rsidP="00943CA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D101088" w14:textId="77777777" w:rsidR="00943CA4" w:rsidRDefault="00943CA4" w:rsidP="00943CA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C573BF2" w14:textId="77777777" w:rsidR="00943CA4" w:rsidRPr="00943CA4" w:rsidRDefault="00943CA4" w:rsidP="00943CA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59E3C4F0" w14:textId="77777777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120710DE" w14:textId="292E8953" w:rsidR="00B10CD5" w:rsidRPr="001A3139" w:rsidRDefault="008C5028" w:rsidP="001A313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The Sag</w:t>
      </w:r>
      <w:r w:rsidR="00B10CD5" w:rsidRPr="00D95E31">
        <w:rPr>
          <w:rFonts w:ascii="Arial" w:hAnsi="Arial" w:cs="Arial"/>
        </w:rPr>
        <w:t>Fighter consists of a three</w:t>
      </w:r>
      <w:r w:rsidR="001827D8">
        <w:rPr>
          <w:rFonts w:ascii="Arial" w:hAnsi="Arial" w:cs="Arial"/>
        </w:rPr>
        <w:t>-</w:t>
      </w:r>
      <w:r w:rsidR="00B10CD5" w:rsidRPr="00D95E31">
        <w:rPr>
          <w:rFonts w:ascii="Arial" w:hAnsi="Arial" w:cs="Arial"/>
        </w:rPr>
        <w:t>phase transformer with each of its secondary windings connected in series between the source (incoming line) and the load(s).</w:t>
      </w:r>
      <w:r w:rsidR="00715453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Load current flows through the secondary windings of the transformer while the unit operates in a “monitoring</w:t>
      </w:r>
      <w:r w:rsidR="001827D8">
        <w:rPr>
          <w:rFonts w:ascii="Arial" w:hAnsi="Arial" w:cs="Arial"/>
        </w:rPr>
        <w:t>”</w:t>
      </w:r>
      <w:r w:rsidR="00B10CD5" w:rsidRPr="00D95E31">
        <w:rPr>
          <w:rFonts w:ascii="Arial" w:hAnsi="Arial" w:cs="Arial"/>
        </w:rPr>
        <w:t xml:space="preserve"> mode with the primary</w:t>
      </w:r>
      <w:r w:rsidR="001827D8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 xml:space="preserve">transformer </w:t>
      </w:r>
      <w:r w:rsidR="001827D8">
        <w:rPr>
          <w:rFonts w:ascii="Arial" w:hAnsi="Arial" w:cs="Arial"/>
        </w:rPr>
        <w:t xml:space="preserve">windings </w:t>
      </w:r>
      <w:r w:rsidR="00B10CD5" w:rsidRPr="001A3139">
        <w:rPr>
          <w:rFonts w:ascii="Arial" w:hAnsi="Arial" w:cs="Arial"/>
        </w:rPr>
        <w:t>shorted through SRC switches.</w:t>
      </w:r>
    </w:p>
    <w:p w14:paraId="341EDAC8" w14:textId="77777777" w:rsidR="00B10CD5" w:rsidRPr="00300244" w:rsidRDefault="00B10CD5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3708B119" w14:textId="359C0B06" w:rsidR="001827D8" w:rsidRPr="00121057" w:rsidRDefault="008C5028" w:rsidP="000976CB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Times"/>
        </w:rPr>
      </w:pPr>
      <w:r>
        <w:rPr>
          <w:rFonts w:ascii="Arial" w:hAnsi="Arial" w:cs="Times"/>
        </w:rPr>
        <w:t>The Sag</w:t>
      </w:r>
      <w:r w:rsidR="001827D8" w:rsidRPr="00121057">
        <w:rPr>
          <w:rFonts w:ascii="Arial" w:hAnsi="Arial" w:cs="Times"/>
        </w:rPr>
        <w:t>Fighter™ continuously monitors the input voltage waveform for any deviation from a balanced, three-phase voltage. Upon sensing a deviation, the Sag Fighter engages an inverter circuit to apply an injection voltage to the primary windings of the series-connected transformer. The injection voltage is synthesized with a magnitude, shape, and phase angle so that when it is added in series with the incoming voltage, a balanced, three-phase voltage results. When normal, three-phase incoming</w:t>
      </w:r>
      <w:r>
        <w:rPr>
          <w:rFonts w:ascii="Arial" w:hAnsi="Arial" w:cs="Times"/>
        </w:rPr>
        <w:t xml:space="preserve"> voltage is detected at the Sag</w:t>
      </w:r>
      <w:r w:rsidR="001827D8" w:rsidRPr="00121057">
        <w:rPr>
          <w:rFonts w:ascii="Arial" w:hAnsi="Arial" w:cs="Times"/>
        </w:rPr>
        <w:t>Fighter input, the inverter circuit is disengaged and the unit returns to monitoring mode.</w:t>
      </w:r>
    </w:p>
    <w:p w14:paraId="2E1C4CC6" w14:textId="77777777" w:rsidR="00B10CD5" w:rsidRPr="00300244" w:rsidRDefault="00B10CD5" w:rsidP="001A313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0EBA26B8" w14:textId="76DD1AC4" w:rsidR="00B10CD5" w:rsidRPr="00D95E31" w:rsidRDefault="00B10CD5" w:rsidP="001A313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121057">
        <w:rPr>
          <w:rFonts w:ascii="Arial" w:hAnsi="Arial" w:cs="Arial"/>
        </w:rPr>
        <w:t>Th</w:t>
      </w:r>
      <w:r w:rsidR="008C5028">
        <w:rPr>
          <w:rFonts w:ascii="Arial" w:hAnsi="Arial" w:cs="Arial"/>
        </w:rPr>
        <w:t>e Sag</w:t>
      </w:r>
      <w:r w:rsidRPr="001A3139">
        <w:rPr>
          <w:rFonts w:ascii="Arial" w:hAnsi="Arial" w:cs="Arial"/>
        </w:rPr>
        <w:t>Fighter is thermally ra</w:t>
      </w:r>
      <w:r w:rsidR="001827D8" w:rsidRPr="001A3139">
        <w:rPr>
          <w:rFonts w:ascii="Arial" w:hAnsi="Arial" w:cs="Arial"/>
        </w:rPr>
        <w:t>n</w:t>
      </w:r>
      <w:r w:rsidRPr="001A3139">
        <w:rPr>
          <w:rFonts w:ascii="Arial" w:hAnsi="Arial" w:cs="Arial"/>
        </w:rPr>
        <w:t xml:space="preserve">ged to </w:t>
      </w:r>
      <w:r w:rsidRPr="00D95E31">
        <w:rPr>
          <w:rFonts w:ascii="Arial" w:hAnsi="Arial" w:cs="Arial"/>
        </w:rPr>
        <w:t>provide continuous correction for a</w:t>
      </w:r>
      <w:r w:rsidR="001827D8">
        <w:rPr>
          <w:rFonts w:ascii="Arial" w:hAnsi="Arial" w:cs="Arial"/>
        </w:rPr>
        <w:t xml:space="preserve"> </w:t>
      </w:r>
      <w:r w:rsidRPr="00D95E31">
        <w:rPr>
          <w:rFonts w:ascii="Arial" w:hAnsi="Arial" w:cs="Arial"/>
        </w:rPr>
        <w:t>voltage sag, although this is not normally required.</w:t>
      </w:r>
    </w:p>
    <w:p w14:paraId="166C0BB5" w14:textId="77777777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4A09CE55" w14:textId="3EB68638" w:rsidR="00B10CD5" w:rsidRPr="00D95E31" w:rsidRDefault="008C5028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The Sag</w:t>
      </w:r>
      <w:r w:rsidR="00B10CD5" w:rsidRPr="00D95E31">
        <w:rPr>
          <w:rFonts w:ascii="Arial" w:hAnsi="Arial" w:cs="Arial"/>
        </w:rPr>
        <w:t>Fighter uses natural convection cooling and has no fans or other moving parts.</w:t>
      </w:r>
      <w:r w:rsidR="00715453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Larger units may include heat</w:t>
      </w:r>
      <w:r w:rsidR="001827D8">
        <w:rPr>
          <w:rFonts w:ascii="Arial" w:hAnsi="Arial" w:cs="Arial"/>
        </w:rPr>
        <w:t>-</w:t>
      </w:r>
      <w:r w:rsidR="00B10CD5" w:rsidRPr="00D95E31">
        <w:rPr>
          <w:rFonts w:ascii="Arial" w:hAnsi="Arial" w:cs="Arial"/>
        </w:rPr>
        <w:t>sink fans that operate only when the unit is correcting a sag event.</w:t>
      </w:r>
      <w:r w:rsidR="00715453">
        <w:rPr>
          <w:rFonts w:ascii="Arial" w:hAnsi="Arial" w:cs="Arial"/>
        </w:rPr>
        <w:t xml:space="preserve"> </w:t>
      </w:r>
      <w:r w:rsidR="00B10CD5" w:rsidRPr="00960876">
        <w:rPr>
          <w:rFonts w:ascii="Arial" w:hAnsi="Arial" w:cs="Arial"/>
        </w:rPr>
        <w:t xml:space="preserve">An automatic electronic failsafe bypass </w:t>
      </w:r>
      <w:r w:rsidR="004D3303" w:rsidRPr="000976CB">
        <w:rPr>
          <w:rFonts w:ascii="Arial" w:hAnsi="Arial" w:cs="Arial"/>
        </w:rPr>
        <w:t>i</w:t>
      </w:r>
      <w:r w:rsidR="00026282" w:rsidRPr="000976CB">
        <w:rPr>
          <w:rFonts w:ascii="Arial" w:hAnsi="Arial" w:cs="Arial"/>
        </w:rPr>
        <w:t>s incorporated into the standard design so</w:t>
      </w:r>
      <w:r>
        <w:rPr>
          <w:rFonts w:ascii="Arial" w:hAnsi="Arial" w:cs="Arial"/>
        </w:rPr>
        <w:t xml:space="preserve"> the Sag</w:t>
      </w:r>
      <w:r w:rsidR="00B10CD5" w:rsidRPr="00D95E31">
        <w:rPr>
          <w:rFonts w:ascii="Arial" w:hAnsi="Arial" w:cs="Arial"/>
        </w:rPr>
        <w:t xml:space="preserve">Fighter maintains power to the load </w:t>
      </w:r>
      <w:r w:rsidR="001827D8">
        <w:rPr>
          <w:rFonts w:ascii="Arial" w:hAnsi="Arial" w:cs="Arial"/>
        </w:rPr>
        <w:t>if</w:t>
      </w:r>
      <w:r w:rsidR="00B10CD5" w:rsidRPr="00D95E31">
        <w:rPr>
          <w:rFonts w:ascii="Arial" w:hAnsi="Arial" w:cs="Arial"/>
        </w:rPr>
        <w:t xml:space="preserve"> a unit malfunction</w:t>
      </w:r>
      <w:r w:rsidR="001827D8">
        <w:rPr>
          <w:rFonts w:ascii="Arial" w:hAnsi="Arial" w:cs="Arial"/>
        </w:rPr>
        <w:t>s</w:t>
      </w:r>
      <w:r w:rsidR="00B10CD5" w:rsidRPr="00D95E31">
        <w:rPr>
          <w:rFonts w:ascii="Arial" w:hAnsi="Arial" w:cs="Arial"/>
        </w:rPr>
        <w:t>.</w:t>
      </w:r>
    </w:p>
    <w:p w14:paraId="753D79D4" w14:textId="77777777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5277A9E2" w14:textId="1733C56C" w:rsidR="00B10CD5" w:rsidRPr="00D95E31" w:rsidRDefault="008C5028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The Sag</w:t>
      </w:r>
      <w:r w:rsidR="00B10CD5" w:rsidRPr="00D95E31">
        <w:rPr>
          <w:rFonts w:ascii="Arial" w:hAnsi="Arial" w:cs="Arial"/>
        </w:rPr>
        <w:t>Fighter automatically correct</w:t>
      </w:r>
      <w:r w:rsidR="001827D8">
        <w:rPr>
          <w:rFonts w:ascii="Arial" w:hAnsi="Arial" w:cs="Arial"/>
        </w:rPr>
        <w:t>s</w:t>
      </w:r>
      <w:r w:rsidR="00B10CD5" w:rsidRPr="00D95E31">
        <w:rPr>
          <w:rFonts w:ascii="Arial" w:hAnsi="Arial" w:cs="Arial"/>
        </w:rPr>
        <w:t xml:space="preserve"> voltage sags with no operator or programming required.</w:t>
      </w:r>
      <w:r w:rsidR="00715453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The unit display provides unit status and historical information on sag correction event</w:t>
      </w:r>
      <w:r w:rsidR="001827D8">
        <w:rPr>
          <w:rFonts w:ascii="Arial" w:hAnsi="Arial" w:cs="Arial"/>
        </w:rPr>
        <w:t>s</w:t>
      </w:r>
      <w:r w:rsidR="00B10CD5" w:rsidRPr="00D95E31">
        <w:rPr>
          <w:rFonts w:ascii="Arial" w:hAnsi="Arial" w:cs="Arial"/>
        </w:rPr>
        <w:t>.</w:t>
      </w:r>
      <w:r w:rsidR="00715453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 xml:space="preserve">Alarm contacts are also provided to </w:t>
      </w:r>
      <w:r>
        <w:rPr>
          <w:rFonts w:ascii="Arial" w:hAnsi="Arial" w:cs="Arial"/>
        </w:rPr>
        <w:t>permit remote indication of Sag</w:t>
      </w:r>
      <w:r w:rsidR="00B10CD5" w:rsidRPr="00D95E31">
        <w:rPr>
          <w:rFonts w:ascii="Arial" w:hAnsi="Arial" w:cs="Arial"/>
        </w:rPr>
        <w:t>Fighter status.</w:t>
      </w:r>
    </w:p>
    <w:p w14:paraId="53BD2448" w14:textId="77777777" w:rsidR="00B10CD5" w:rsidRPr="00D95E31" w:rsidRDefault="00B10CD5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1A25CE8D" w14:textId="107A7A66" w:rsidR="00B10CD5" w:rsidRPr="00D95E31" w:rsidRDefault="008C5028" w:rsidP="00D95E31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Sag</w:t>
      </w:r>
      <w:r w:rsidR="00B10CD5" w:rsidRPr="00D95E31">
        <w:rPr>
          <w:rFonts w:ascii="Arial" w:hAnsi="Arial" w:cs="Arial"/>
        </w:rPr>
        <w:t>Fighter</w:t>
      </w:r>
      <w:r w:rsidR="001827D8">
        <w:rPr>
          <w:rFonts w:ascii="Arial" w:hAnsi="Arial" w:cs="Arial"/>
        </w:rPr>
        <w:t xml:space="preserve"> installation</w:t>
      </w:r>
      <w:r w:rsidR="00B10CD5" w:rsidRPr="00D95E31">
        <w:rPr>
          <w:rFonts w:ascii="Arial" w:hAnsi="Arial" w:cs="Arial"/>
        </w:rPr>
        <w:t xml:space="preserve"> is simple.</w:t>
      </w:r>
      <w:r w:rsidR="00715453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The unit arrives completely assembled and requires no programming, testing, measuring or setting of switches.</w:t>
      </w:r>
      <w:r w:rsidR="00715453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It is designed to install much like a dry-type transformer</w:t>
      </w:r>
      <w:r w:rsidR="001827D8">
        <w:rPr>
          <w:rFonts w:ascii="Arial" w:hAnsi="Arial" w:cs="Arial"/>
        </w:rPr>
        <w:t>: simply place</w:t>
      </w:r>
      <w:r w:rsidR="00B10CD5" w:rsidRPr="00D95E31">
        <w:rPr>
          <w:rFonts w:ascii="Arial" w:hAnsi="Arial" w:cs="Arial"/>
        </w:rPr>
        <w:t xml:space="preserve"> the unit and </w:t>
      </w:r>
      <w:r w:rsidR="001827D8">
        <w:rPr>
          <w:rFonts w:ascii="Arial" w:hAnsi="Arial" w:cs="Arial"/>
        </w:rPr>
        <w:t>make</w:t>
      </w:r>
      <w:r w:rsidR="001827D8" w:rsidRPr="00D95E31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input and output wiring connections.</w:t>
      </w:r>
      <w:r w:rsidR="00715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Sag</w:t>
      </w:r>
      <w:r w:rsidR="00B10CD5" w:rsidRPr="00D95E31">
        <w:rPr>
          <w:rFonts w:ascii="Arial" w:hAnsi="Arial" w:cs="Arial"/>
        </w:rPr>
        <w:t xml:space="preserve">Fighter typically has no maintenance schedule other than </w:t>
      </w:r>
      <w:r w:rsidR="001A3139">
        <w:rPr>
          <w:rFonts w:ascii="Arial" w:hAnsi="Arial" w:cs="Arial"/>
        </w:rPr>
        <w:t>routine</w:t>
      </w:r>
      <w:r w:rsidR="001A3139" w:rsidRPr="00D95E31">
        <w:rPr>
          <w:rFonts w:ascii="Arial" w:hAnsi="Arial" w:cs="Arial"/>
        </w:rPr>
        <w:t xml:space="preserve"> </w:t>
      </w:r>
      <w:r w:rsidR="00B10CD5" w:rsidRPr="00D95E31">
        <w:rPr>
          <w:rFonts w:ascii="Arial" w:hAnsi="Arial" w:cs="Arial"/>
        </w:rPr>
        <w:t>inspection and cleaning.</w:t>
      </w:r>
    </w:p>
    <w:p w14:paraId="3771BC62" w14:textId="77777777" w:rsidR="00834333" w:rsidRDefault="00834333" w:rsidP="00D95E31">
      <w:pPr>
        <w:spacing w:line="252" w:lineRule="auto"/>
        <w:rPr>
          <w:rFonts w:ascii="Arial" w:hAnsi="Arial" w:cs="Arial"/>
          <w:szCs w:val="22"/>
        </w:rPr>
      </w:pPr>
      <w:r w:rsidRPr="00D95E31">
        <w:rPr>
          <w:rFonts w:ascii="Arial" w:hAnsi="Arial" w:cs="Arial"/>
        </w:rPr>
        <w:br w:type="page"/>
      </w:r>
    </w:p>
    <w:p w14:paraId="56119E99" w14:textId="77777777" w:rsidR="00A33D0B" w:rsidRPr="0097016E" w:rsidRDefault="00B10CD5" w:rsidP="00A33D0B">
      <w:pPr>
        <w:widowControl w:val="0"/>
        <w:autoSpaceDE w:val="0"/>
        <w:autoSpaceDN w:val="0"/>
        <w:adjustRightInd w:val="0"/>
        <w:spacing w:after="120"/>
        <w:ind w:right="-274"/>
        <w:rPr>
          <w:rFonts w:ascii="Arial" w:hAnsi="Arial" w:cs="Arial"/>
          <w:b/>
          <w:bCs/>
          <w:color w:val="027098"/>
          <w:sz w:val="40"/>
          <w:szCs w:val="40"/>
        </w:rPr>
      </w:pPr>
      <w:r>
        <w:rPr>
          <w:rFonts w:ascii="Arial" w:hAnsi="Arial" w:cs="Arial"/>
          <w:b/>
          <w:bCs/>
          <w:color w:val="027098"/>
          <w:sz w:val="40"/>
          <w:szCs w:val="40"/>
        </w:rPr>
        <w:t>SagFighter™</w:t>
      </w:r>
      <w:r w:rsidR="00A33D0B" w:rsidRPr="0097016E">
        <w:rPr>
          <w:rFonts w:ascii="Arial" w:hAnsi="Arial" w:cs="Arial"/>
          <w:b/>
          <w:bCs/>
          <w:color w:val="027098"/>
          <w:sz w:val="40"/>
          <w:szCs w:val="40"/>
        </w:rPr>
        <w:t xml:space="preserve"> </w:t>
      </w:r>
    </w:p>
    <w:p w14:paraId="4C90589D" w14:textId="3D1605EF" w:rsidR="00B10CD5" w:rsidRPr="00A33D0B" w:rsidRDefault="00A33D0B" w:rsidP="00A33D0B">
      <w:pPr>
        <w:pStyle w:val="USTSubhead"/>
        <w:rPr>
          <w:color w:val="027098"/>
          <w:sz w:val="24"/>
        </w:rPr>
      </w:pPr>
      <w:r>
        <w:rPr>
          <w:color w:val="027098"/>
          <w:sz w:val="24"/>
        </w:rPr>
        <w:t>Specifications</w:t>
      </w:r>
    </w:p>
    <w:tbl>
      <w:tblPr>
        <w:tblW w:w="93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2341"/>
        <w:gridCol w:w="102"/>
        <w:gridCol w:w="4270"/>
      </w:tblGrid>
      <w:tr w:rsidR="00A24746" w:rsidRPr="00A24746" w14:paraId="67DB71BB" w14:textId="77777777" w:rsidTr="00824A7F">
        <w:trPr>
          <w:trHeight w:val="232"/>
          <w:tblCellSpacing w:w="0" w:type="dxa"/>
        </w:trPr>
        <w:tc>
          <w:tcPr>
            <w:tcW w:w="9373" w:type="dxa"/>
            <w:gridSpan w:val="4"/>
            <w:shd w:val="clear" w:color="auto" w:fill="027098"/>
            <w:vAlign w:val="center"/>
            <w:hideMark/>
          </w:tcPr>
          <w:p w14:paraId="26F388FF" w14:textId="77777777" w:rsidR="00A24746" w:rsidRPr="0005107C" w:rsidRDefault="00A24746" w:rsidP="0005107C">
            <w:pPr>
              <w:spacing w:before="20" w:after="20"/>
              <w:ind w:left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107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Application</w:t>
            </w:r>
          </w:p>
        </w:tc>
      </w:tr>
      <w:tr w:rsidR="00A24746" w:rsidRPr="00A24746" w14:paraId="2F4FB3BC" w14:textId="77777777" w:rsidTr="00A24746">
        <w:trPr>
          <w:trHeight w:val="302"/>
          <w:tblCellSpacing w:w="0" w:type="dxa"/>
        </w:trPr>
        <w:tc>
          <w:tcPr>
            <w:tcW w:w="0" w:type="auto"/>
            <w:vAlign w:val="center"/>
            <w:hideMark/>
          </w:tcPr>
          <w:p w14:paraId="68A6FDA1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Power Rating/Size (kVA)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5CFC80" w14:textId="77777777" w:rsidR="00A24746" w:rsidRPr="00A24746" w:rsidRDefault="00A24746" w:rsidP="000976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</w:rPr>
              <w:t xml:space="preserve">100, 125, 150, 200, 250, 300, 350, 400, 500, 750, 1,000, 1,250, 1,500, 1,750, 2,000 kVA </w:t>
            </w:r>
          </w:p>
        </w:tc>
      </w:tr>
      <w:tr w:rsidR="00A24746" w:rsidRPr="00A24746" w14:paraId="0479AF5A" w14:textId="77777777" w:rsidTr="00824A7F">
        <w:trPr>
          <w:trHeight w:val="302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1FAF0918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Phase - Frequency (Hz)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8FC905F" w14:textId="6C572354" w:rsidR="00A24746" w:rsidRPr="00A24746" w:rsidRDefault="00A24746" w:rsidP="00A247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66B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3Ø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50 or 60 Hz 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2C3B5E43" w14:textId="77777777" w:rsidR="00A24746" w:rsidRPr="00A24746" w:rsidRDefault="00A24746" w:rsidP="00A247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C9BEA55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4746" w:rsidRPr="00A24746" w14:paraId="3C16668E" w14:textId="77777777" w:rsidTr="00A24746">
        <w:trPr>
          <w:trHeight w:val="302"/>
          <w:tblCellSpacing w:w="0" w:type="dxa"/>
        </w:trPr>
        <w:tc>
          <w:tcPr>
            <w:tcW w:w="0" w:type="auto"/>
            <w:vAlign w:val="center"/>
            <w:hideMark/>
          </w:tcPr>
          <w:p w14:paraId="4B48B589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Standard Input/Output Voltages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691832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</w:rPr>
              <w:t>60 Hz: 208, 240, 480, 600</w:t>
            </w:r>
          </w:p>
        </w:tc>
        <w:tc>
          <w:tcPr>
            <w:tcW w:w="0" w:type="auto"/>
            <w:vAlign w:val="center"/>
            <w:hideMark/>
          </w:tcPr>
          <w:p w14:paraId="3DD1FE52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</w:rPr>
              <w:t>50 Hz: 220, 380, 400, 415</w:t>
            </w:r>
          </w:p>
        </w:tc>
      </w:tr>
      <w:tr w:rsidR="00A24746" w:rsidRPr="00A24746" w14:paraId="199D3B6F" w14:textId="77777777" w:rsidTr="00A24746">
        <w:trPr>
          <w:trHeight w:val="302"/>
          <w:tblCellSpacing w:w="0" w:type="dxa"/>
        </w:trPr>
        <w:tc>
          <w:tcPr>
            <w:tcW w:w="0" w:type="auto"/>
            <w:vAlign w:val="center"/>
            <w:hideMark/>
          </w:tcPr>
          <w:p w14:paraId="42693C76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A4163C4" w14:textId="1D066734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</w:rPr>
              <w:t xml:space="preserve">(non-standard </w:t>
            </w:r>
            <w:r w:rsidR="001827D8">
              <w:rPr>
                <w:rFonts w:ascii="Arial Narrow" w:eastAsia="Times New Roman" w:hAnsi="Arial Narrow" w:cs="Arial"/>
                <w:color w:val="000000"/>
              </w:rPr>
              <w:t>v</w:t>
            </w:r>
            <w:r w:rsidRPr="00A24746">
              <w:rPr>
                <w:rFonts w:ascii="Arial Narrow" w:eastAsia="Times New Roman" w:hAnsi="Arial Narrow" w:cs="Arial"/>
                <w:color w:val="000000"/>
              </w:rPr>
              <w:t>oltages available)</w:t>
            </w:r>
          </w:p>
        </w:tc>
      </w:tr>
      <w:tr w:rsidR="00A24746" w:rsidRPr="00A24746" w14:paraId="07BB43E5" w14:textId="77777777" w:rsidTr="00824A7F">
        <w:trPr>
          <w:trHeight w:val="232"/>
          <w:tblCellSpacing w:w="0" w:type="dxa"/>
        </w:trPr>
        <w:tc>
          <w:tcPr>
            <w:tcW w:w="0" w:type="auto"/>
            <w:gridSpan w:val="4"/>
            <w:shd w:val="clear" w:color="auto" w:fill="027098"/>
            <w:vAlign w:val="center"/>
            <w:hideMark/>
          </w:tcPr>
          <w:p w14:paraId="3FFDD403" w14:textId="77777777" w:rsidR="00A24746" w:rsidRPr="0005107C" w:rsidRDefault="00A24746" w:rsidP="0005107C">
            <w:pPr>
              <w:spacing w:before="20" w:after="20"/>
              <w:ind w:left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107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Sag Correction/Operating Characteristics</w:t>
            </w:r>
          </w:p>
        </w:tc>
      </w:tr>
      <w:tr w:rsidR="00A24746" w:rsidRPr="00A24746" w14:paraId="725B3CF7" w14:textId="77777777" w:rsidTr="00824A7F">
        <w:trPr>
          <w:trHeight w:val="51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362862A3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Sag Correction 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465CD4C4" w14:textId="5C7D2859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or 2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 sags to 30% remaining voltage (-70% sag) corrected to at least 95% of nominal voltage. 3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 sags to 60% remaining voltage (-40% sag) corrected to at least 95% of nominal voltage.</w:t>
            </w:r>
          </w:p>
        </w:tc>
      </w:tr>
      <w:tr w:rsidR="00A24746" w:rsidRPr="00A24746" w14:paraId="2A6D947C" w14:textId="77777777" w:rsidTr="00A24746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313EC0CC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Output Regulation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772FB2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Nominal voltage ±5% during sag correction [Note: unit normally operates in monitoring mode until voltage reaches 90% of nominal voltage, at which time sag correction is initiated]</w:t>
            </w:r>
          </w:p>
        </w:tc>
      </w:tr>
      <w:tr w:rsidR="00A24746" w:rsidRPr="00A24746" w14:paraId="7E980588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48E62433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Response Time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4007997C" w14:textId="3FA402D8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Full sag correction typically within 2ms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regardless of load or load power factor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32D68B7F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29192A4B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Correction 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784AB3" w14:textId="3C15925F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Sags corrected for a minimum of 100 seconds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regardless of load or power factor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088B5CD1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6BB25223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Regulation Variation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3306021A" w14:textId="4881D2D8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None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: 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regulation constant for 0 to 100% load and any load power factor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758B94F9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65746855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Phase Shift Correction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D37DBD" w14:textId="5394EA31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 shifts are corrected automatically during sag correction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501FD58D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06DF0215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Harmonic Distortion 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345F8937" w14:textId="1B1AED6D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None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: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added in monitoring mode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647C3808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70506281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Overload/Inrush Capability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DFD85C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1,000 % - 1 second, 500% - 5 seconds, 200% - 1 min.; 1,000% fault clearing</w:t>
            </w:r>
          </w:p>
        </w:tc>
      </w:tr>
      <w:tr w:rsidR="00A24746" w:rsidRPr="00A24746" w14:paraId="509769C5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0C7E795B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Load / Power Factor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6B02417E" w14:textId="2765E480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 minimum or part load or load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 factor limitations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; 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compatible with all load types.</w:t>
            </w:r>
          </w:p>
        </w:tc>
      </w:tr>
      <w:tr w:rsidR="00A24746" w:rsidRPr="00A24746" w14:paraId="7F075D19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5BC19317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Efficiency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34C21B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99% typical</w:t>
            </w:r>
          </w:p>
        </w:tc>
      </w:tr>
      <w:tr w:rsidR="00A24746" w:rsidRPr="00A24746" w14:paraId="41BB22F3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588B795F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Operating Frequency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79BC23ED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+/- 3% from nominal frequency (50Hz or 60Hz)</w:t>
            </w:r>
          </w:p>
        </w:tc>
      </w:tr>
      <w:tr w:rsidR="00A24746" w:rsidRPr="00A24746" w14:paraId="0E4B8DFD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433894D3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Operating Environment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B2469B" w14:textId="7B0D7C45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Performance specifications are based on the input (source) voltage meeting IEEE 519 standards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3606054E" w14:textId="77777777" w:rsidTr="00824A7F">
        <w:trPr>
          <w:trHeight w:val="232"/>
          <w:tblCellSpacing w:w="0" w:type="dxa"/>
        </w:trPr>
        <w:tc>
          <w:tcPr>
            <w:tcW w:w="0" w:type="auto"/>
            <w:gridSpan w:val="4"/>
            <w:shd w:val="clear" w:color="auto" w:fill="027098"/>
            <w:vAlign w:val="center"/>
            <w:hideMark/>
          </w:tcPr>
          <w:p w14:paraId="0392E91F" w14:textId="77777777" w:rsidR="00A24746" w:rsidRPr="0005107C" w:rsidRDefault="00A24746" w:rsidP="0005107C">
            <w:pPr>
              <w:spacing w:before="20" w:after="20"/>
              <w:ind w:left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107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Noise Suppression/Load Protection</w:t>
            </w:r>
          </w:p>
        </w:tc>
      </w:tr>
      <w:tr w:rsidR="00A24746" w:rsidRPr="00A24746" w14:paraId="5E697CC5" w14:textId="77777777" w:rsidTr="00A24746">
        <w:trPr>
          <w:trHeight w:val="302"/>
          <w:tblCellSpacing w:w="0" w:type="dxa"/>
        </w:trPr>
        <w:tc>
          <w:tcPr>
            <w:tcW w:w="0" w:type="auto"/>
            <w:vAlign w:val="center"/>
            <w:hideMark/>
          </w:tcPr>
          <w:p w14:paraId="20066046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Surge Suppression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A8163A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Included, complies with ANSI/IEEE C62.41, UL 1449</w:t>
            </w:r>
          </w:p>
        </w:tc>
      </w:tr>
      <w:tr w:rsidR="00A24746" w:rsidRPr="00A24746" w14:paraId="4EF32F4D" w14:textId="77777777" w:rsidTr="00824A7F">
        <w:trPr>
          <w:trHeight w:val="302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0FE47945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Input Circuit Breaker 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4B0D0E87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Included, standard, UL 489, ANSI/IEEE C22.2</w:t>
            </w:r>
          </w:p>
        </w:tc>
      </w:tr>
      <w:tr w:rsidR="00A24746" w:rsidRPr="00A24746" w14:paraId="0D4A1DFB" w14:textId="77777777" w:rsidTr="00A24746">
        <w:trPr>
          <w:trHeight w:val="302"/>
          <w:tblCellSpacing w:w="0" w:type="dxa"/>
        </w:trPr>
        <w:tc>
          <w:tcPr>
            <w:tcW w:w="0" w:type="auto"/>
            <w:vAlign w:val="center"/>
            <w:hideMark/>
          </w:tcPr>
          <w:p w14:paraId="626A8A24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Failsafe Electronic Bypass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4279DF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Auto-actuation on high temperature, over-current, component failure with no loss of load </w:t>
            </w:r>
          </w:p>
        </w:tc>
      </w:tr>
      <w:tr w:rsidR="00A24746" w:rsidRPr="00A24746" w14:paraId="3F260BB6" w14:textId="77777777" w:rsidTr="00824A7F">
        <w:trPr>
          <w:trHeight w:val="232"/>
          <w:tblCellSpacing w:w="0" w:type="dxa"/>
        </w:trPr>
        <w:tc>
          <w:tcPr>
            <w:tcW w:w="0" w:type="auto"/>
            <w:gridSpan w:val="4"/>
            <w:shd w:val="clear" w:color="auto" w:fill="027098"/>
            <w:vAlign w:val="center"/>
            <w:hideMark/>
          </w:tcPr>
          <w:p w14:paraId="6F6CE1F9" w14:textId="77777777" w:rsidR="00A24746" w:rsidRPr="0005107C" w:rsidRDefault="00A24746" w:rsidP="0005107C">
            <w:pPr>
              <w:spacing w:before="20" w:after="20"/>
              <w:ind w:left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107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Construction</w:t>
            </w:r>
          </w:p>
        </w:tc>
      </w:tr>
      <w:tr w:rsidR="00A24746" w:rsidRPr="00A24746" w14:paraId="1368CC86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319C2181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Technology 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4DBE2A47" w14:textId="0AFBBCA6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Microprocessor-controlled, inverter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based series voltage injection</w:t>
            </w:r>
          </w:p>
        </w:tc>
      </w:tr>
      <w:tr w:rsidR="00A24746" w:rsidRPr="00A24746" w14:paraId="4EBB6CA4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367AE548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Transformer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BAC244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Copper-wound, dry-type series transformer (3W+G input and output)</w:t>
            </w:r>
          </w:p>
        </w:tc>
      </w:tr>
      <w:tr w:rsidR="00A24746" w:rsidRPr="00A24746" w14:paraId="05DC79A3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0743A36D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Inverter Operation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48E149E4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Non-continuous operation – only during sag correction</w:t>
            </w:r>
          </w:p>
        </w:tc>
      </w:tr>
      <w:tr w:rsidR="00A24746" w:rsidRPr="00A24746" w14:paraId="792F789F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76331277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Cooling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585E89" w14:textId="7F61C29A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Natural convection cooled with heat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sink fans used only during sag correction [contaminant free, dry, clean air]</w:t>
            </w:r>
          </w:p>
        </w:tc>
      </w:tr>
      <w:tr w:rsidR="00A24746" w:rsidRPr="00A24746" w14:paraId="5807D8D5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2D335736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Enclosure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25A57861" w14:textId="64737F16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Floor-mounted NEMA-1, ANSI 61 grey. Custom enclosures also available – contact factory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48BD9654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40165B0A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Cabling/Connections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AF6B8B" w14:textId="3DDF539F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See enclosure drawing for cable entry/exit options and circuit breaker/lug size table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69F3C69C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2C3CDE65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Audible Sound Level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362CA647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Less than 65dB @ 1 meter</w:t>
            </w:r>
          </w:p>
        </w:tc>
      </w:tr>
      <w:tr w:rsidR="00A24746" w:rsidRPr="00A24746" w14:paraId="7093C82D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48174030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Display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065265" w14:textId="7680DDFB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-s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creen display with event history recorder, operational data, and utilities</w:t>
            </w:r>
          </w:p>
        </w:tc>
      </w:tr>
      <w:tr w:rsidR="00A24746" w:rsidRPr="00A24746" w14:paraId="46D140CB" w14:textId="77777777" w:rsidTr="00824A7F">
        <w:trPr>
          <w:trHeight w:val="27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70735E3B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14F2EF41" w14:textId="77777777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 controls or programming required, no user-adjustable controls</w:t>
            </w:r>
          </w:p>
        </w:tc>
      </w:tr>
      <w:tr w:rsidR="00A24746" w:rsidRPr="00A24746" w14:paraId="574CBF20" w14:textId="77777777" w:rsidTr="00A24746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14:paraId="64AF7DB7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Monitoring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76CABE" w14:textId="4A708D5E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Contacts for remote indication of unit and surge suppression status are included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A24746" w:rsidRPr="00A24746" w14:paraId="4827626A" w14:textId="77777777" w:rsidTr="00824A7F">
        <w:trPr>
          <w:trHeight w:val="232"/>
          <w:tblCellSpacing w:w="0" w:type="dxa"/>
        </w:trPr>
        <w:tc>
          <w:tcPr>
            <w:tcW w:w="0" w:type="auto"/>
            <w:gridSpan w:val="4"/>
            <w:shd w:val="clear" w:color="auto" w:fill="027098"/>
            <w:vAlign w:val="center"/>
            <w:hideMark/>
          </w:tcPr>
          <w:p w14:paraId="364D223E" w14:textId="77777777" w:rsidR="00A24746" w:rsidRPr="0005107C" w:rsidRDefault="00A24746" w:rsidP="0005107C">
            <w:pPr>
              <w:spacing w:before="20" w:after="20"/>
              <w:ind w:left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107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Environmental Requirements</w:t>
            </w:r>
          </w:p>
        </w:tc>
      </w:tr>
      <w:tr w:rsidR="00A24746" w:rsidRPr="00A24746" w14:paraId="4E217FC9" w14:textId="77777777" w:rsidTr="009463B0">
        <w:trPr>
          <w:trHeight w:val="302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29F757B2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Temperature - Humidity</w:t>
            </w:r>
          </w:p>
        </w:tc>
        <w:tc>
          <w:tcPr>
            <w:tcW w:w="0" w:type="auto"/>
            <w:gridSpan w:val="3"/>
            <w:shd w:val="clear" w:color="auto" w:fill="C0E8F5"/>
            <w:vAlign w:val="center"/>
            <w:hideMark/>
          </w:tcPr>
          <w:p w14:paraId="10EC23AE" w14:textId="5AEC2CF5" w:rsidR="00A24746" w:rsidRPr="00A24746" w:rsidRDefault="00A24746" w:rsidP="00A247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Ambient 32</w:t>
            </w:r>
            <w:r w:rsidR="001827D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sym w:font="Symbol" w:char="F0B0"/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to 104°F (0 to 40°C) – Relative humidity 0-95% non-condensing</w:t>
            </w:r>
          </w:p>
        </w:tc>
      </w:tr>
      <w:tr w:rsidR="00A24746" w:rsidRPr="00A24746" w14:paraId="3B6EF5CA" w14:textId="77777777" w:rsidTr="00A24746">
        <w:trPr>
          <w:trHeight w:val="290"/>
          <w:tblCellSpacing w:w="0" w:type="dxa"/>
        </w:trPr>
        <w:tc>
          <w:tcPr>
            <w:tcW w:w="0" w:type="auto"/>
            <w:vAlign w:val="center"/>
            <w:hideMark/>
          </w:tcPr>
          <w:p w14:paraId="763016FC" w14:textId="77777777" w:rsidR="00A24746" w:rsidRPr="00A24746" w:rsidRDefault="00A24746" w:rsidP="0005107C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Operating Altitude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EEC100" w14:textId="33561E41" w:rsidR="00A24746" w:rsidRPr="00A24746" w:rsidRDefault="00A24746" w:rsidP="00890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0 to </w:t>
            </w:r>
            <w:r w:rsidR="00890F8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3,3</w:t>
            </w:r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 ft (</w:t>
            </w:r>
            <w:r w:rsidR="00890F8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A2474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000m) </w:t>
            </w:r>
          </w:p>
        </w:tc>
      </w:tr>
    </w:tbl>
    <w:p w14:paraId="7CA5A786" w14:textId="77777777" w:rsidR="00A33D0B" w:rsidRPr="0097016E" w:rsidRDefault="00834333" w:rsidP="00A33D0B">
      <w:pPr>
        <w:widowControl w:val="0"/>
        <w:autoSpaceDE w:val="0"/>
        <w:autoSpaceDN w:val="0"/>
        <w:adjustRightInd w:val="0"/>
        <w:spacing w:after="120"/>
        <w:ind w:right="-274"/>
        <w:rPr>
          <w:rFonts w:ascii="Arial" w:hAnsi="Arial" w:cs="Arial"/>
          <w:b/>
          <w:bCs/>
          <w:color w:val="027098"/>
          <w:sz w:val="40"/>
          <w:szCs w:val="40"/>
        </w:rPr>
      </w:pPr>
      <w:r>
        <w:br w:type="page"/>
      </w:r>
      <w:r w:rsidR="00B10CD5">
        <w:rPr>
          <w:rFonts w:ascii="Arial" w:hAnsi="Arial" w:cs="Arial"/>
          <w:b/>
          <w:bCs/>
          <w:color w:val="027098"/>
          <w:sz w:val="40"/>
          <w:szCs w:val="40"/>
        </w:rPr>
        <w:t>SagFighter™</w:t>
      </w:r>
      <w:r w:rsidR="00A33D0B" w:rsidRPr="0097016E">
        <w:rPr>
          <w:rFonts w:ascii="Arial" w:hAnsi="Arial" w:cs="Arial"/>
          <w:b/>
          <w:bCs/>
          <w:color w:val="027098"/>
          <w:sz w:val="40"/>
          <w:szCs w:val="40"/>
        </w:rPr>
        <w:t xml:space="preserve"> </w:t>
      </w:r>
    </w:p>
    <w:p w14:paraId="595AA75B" w14:textId="05D32BA6" w:rsidR="00A33D0B" w:rsidRPr="00A33D0B" w:rsidRDefault="00A33D0B" w:rsidP="00A33D0B">
      <w:pPr>
        <w:pStyle w:val="USTSubhead"/>
        <w:spacing w:line="252" w:lineRule="auto"/>
        <w:rPr>
          <w:color w:val="027098"/>
          <w:sz w:val="24"/>
        </w:rPr>
      </w:pPr>
      <w:r>
        <w:rPr>
          <w:color w:val="027098"/>
          <w:sz w:val="24"/>
        </w:rPr>
        <w:t>Options</w:t>
      </w:r>
    </w:p>
    <w:tbl>
      <w:tblPr>
        <w:tblW w:w="95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580"/>
        <w:gridCol w:w="6700"/>
      </w:tblGrid>
      <w:tr w:rsidR="00B10CD5" w:rsidRPr="00CB099B" w14:paraId="7EBD43FB" w14:textId="77777777" w:rsidTr="00A33D0B">
        <w:trPr>
          <w:trHeight w:val="227"/>
          <w:tblCellSpacing w:w="0" w:type="dxa"/>
        </w:trPr>
        <w:tc>
          <w:tcPr>
            <w:tcW w:w="0" w:type="auto"/>
            <w:shd w:val="clear" w:color="auto" w:fill="027098"/>
            <w:vAlign w:val="center"/>
            <w:hideMark/>
          </w:tcPr>
          <w:p w14:paraId="7623D113" w14:textId="77777777" w:rsidR="00B10CD5" w:rsidRPr="00A33D0B" w:rsidRDefault="00B10CD5" w:rsidP="00A33D0B">
            <w:pPr>
              <w:spacing w:before="120" w:after="120"/>
              <w:ind w:left="72" w:right="72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  <w:r w:rsidRPr="00A33D0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Option</w:t>
            </w:r>
          </w:p>
        </w:tc>
        <w:tc>
          <w:tcPr>
            <w:tcW w:w="0" w:type="auto"/>
            <w:shd w:val="clear" w:color="auto" w:fill="027098"/>
            <w:vAlign w:val="center"/>
            <w:hideMark/>
          </w:tcPr>
          <w:p w14:paraId="68F6D3B3" w14:textId="77777777" w:rsidR="00B10CD5" w:rsidRPr="00A33D0B" w:rsidRDefault="00B10CD5" w:rsidP="002B6C8E">
            <w:pPr>
              <w:spacing w:before="120" w:after="12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  <w:r w:rsidRPr="00A33D0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0" w:type="auto"/>
            <w:shd w:val="clear" w:color="auto" w:fill="027098"/>
            <w:vAlign w:val="center"/>
            <w:hideMark/>
          </w:tcPr>
          <w:p w14:paraId="6EF9C311" w14:textId="77777777" w:rsidR="00B10CD5" w:rsidRPr="00A33D0B" w:rsidRDefault="00B10CD5" w:rsidP="00A33D0B">
            <w:pPr>
              <w:spacing w:before="120" w:after="120"/>
              <w:ind w:left="72" w:right="72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  <w:r w:rsidRPr="00A33D0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B10CD5" w:rsidRPr="00CB099B" w14:paraId="1594622C" w14:textId="77777777" w:rsidTr="00B10CD5">
        <w:trPr>
          <w:trHeight w:val="663"/>
          <w:tblCellSpacing w:w="0" w:type="dxa"/>
        </w:trPr>
        <w:tc>
          <w:tcPr>
            <w:tcW w:w="0" w:type="auto"/>
            <w:vAlign w:val="center"/>
            <w:hideMark/>
          </w:tcPr>
          <w:p w14:paraId="3DE5E819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 Hz</w:t>
            </w:r>
          </w:p>
        </w:tc>
        <w:tc>
          <w:tcPr>
            <w:tcW w:w="0" w:type="auto"/>
            <w:vAlign w:val="center"/>
            <w:hideMark/>
          </w:tcPr>
          <w:p w14:paraId="3805E0EC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928F68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to identify 50Hz units - standard units are 60Hz</w:t>
            </w:r>
          </w:p>
        </w:tc>
      </w:tr>
      <w:tr w:rsidR="00B10CD5" w:rsidRPr="00CB099B" w14:paraId="55C49F3D" w14:textId="77777777" w:rsidTr="00B10CD5">
        <w:trPr>
          <w:trHeight w:val="804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78870035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Power Monitor with ModBus Communications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E1FE35E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8627F90" w14:textId="48D0D06F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Local, push</w:t>
            </w:r>
            <w:r w:rsidR="00182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 digital display of amps, volts, power factor, Power. For input and/or output.</w:t>
            </w:r>
          </w:p>
        </w:tc>
      </w:tr>
      <w:tr w:rsidR="00B10CD5" w:rsidRPr="00CB099B" w14:paraId="7AB689C7" w14:textId="77777777" w:rsidTr="00B10CD5">
        <w:trPr>
          <w:trHeight w:val="663"/>
          <w:tblCellSpacing w:w="0" w:type="dxa"/>
        </w:trPr>
        <w:tc>
          <w:tcPr>
            <w:tcW w:w="0" w:type="auto"/>
            <w:vAlign w:val="center"/>
            <w:hideMark/>
          </w:tcPr>
          <w:p w14:paraId="731DBE86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Non-Standard Enclosure</w:t>
            </w:r>
          </w:p>
        </w:tc>
        <w:tc>
          <w:tcPr>
            <w:tcW w:w="0" w:type="auto"/>
            <w:vAlign w:val="center"/>
            <w:hideMark/>
          </w:tcPr>
          <w:p w14:paraId="572312F0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79A6F8E" w14:textId="0DD8FBAF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 </w:t>
            </w:r>
            <w:r w:rsidR="00182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ustomer specification. Contact factory for further details.</w:t>
            </w:r>
          </w:p>
        </w:tc>
      </w:tr>
      <w:tr w:rsidR="00B10CD5" w:rsidRPr="00CB099B" w14:paraId="039764BF" w14:textId="77777777" w:rsidTr="00B10CD5">
        <w:trPr>
          <w:trHeight w:val="1782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47D08669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Mechanical bypass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25C1525F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0481D364" w14:textId="583C1561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open transition bypass to power load while isolating the SagFighter™ for inspection or maintenance. The standard SagFighter includes an automatic failsafe internal bypass to maintain power to the load in the event of a malfunction and may operate indefinitely on this internal bypass. The internal bypass will be supplied even if the mechanical bypass option is selected. </w:t>
            </w:r>
          </w:p>
        </w:tc>
      </w:tr>
      <w:tr w:rsidR="00B10CD5" w:rsidRPr="00CB099B" w14:paraId="546B8983" w14:textId="77777777" w:rsidTr="00B10CD5">
        <w:trPr>
          <w:trHeight w:val="663"/>
          <w:tblCellSpacing w:w="0" w:type="dxa"/>
        </w:trPr>
        <w:tc>
          <w:tcPr>
            <w:tcW w:w="0" w:type="auto"/>
            <w:vAlign w:val="center"/>
            <w:hideMark/>
          </w:tcPr>
          <w:p w14:paraId="62009674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Non-Standard Voltages</w:t>
            </w:r>
          </w:p>
        </w:tc>
        <w:tc>
          <w:tcPr>
            <w:tcW w:w="0" w:type="auto"/>
            <w:vAlign w:val="center"/>
            <w:hideMark/>
          </w:tcPr>
          <w:p w14:paraId="4B98BA47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D2F2357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any non-standard input or output voltage</w:t>
            </w:r>
          </w:p>
        </w:tc>
      </w:tr>
      <w:tr w:rsidR="00B10CD5" w:rsidRPr="00CB099B" w14:paraId="34932260" w14:textId="77777777" w:rsidTr="00B10CD5">
        <w:trPr>
          <w:trHeight w:val="648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3C873650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Wiring Labels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2A3B7F18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7878200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CD5" w:rsidRPr="00CB099B" w14:paraId="4DA637CF" w14:textId="77777777" w:rsidTr="00B10CD5">
        <w:trPr>
          <w:trHeight w:val="657"/>
          <w:tblCellSpacing w:w="0" w:type="dxa"/>
        </w:trPr>
        <w:tc>
          <w:tcPr>
            <w:tcW w:w="0" w:type="auto"/>
            <w:vAlign w:val="center"/>
            <w:hideMark/>
          </w:tcPr>
          <w:p w14:paraId="0B9A97B1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Undefined Options (custom)</w:t>
            </w:r>
          </w:p>
        </w:tc>
        <w:tc>
          <w:tcPr>
            <w:tcW w:w="0" w:type="auto"/>
            <w:vAlign w:val="center"/>
            <w:hideMark/>
          </w:tcPr>
          <w:p w14:paraId="44BA1A79" w14:textId="77777777" w:rsidR="00B10CD5" w:rsidRPr="00CB099B" w:rsidRDefault="00B10CD5" w:rsidP="00A33D0B">
            <w:pPr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2965E23" w14:textId="77777777" w:rsidR="00B10CD5" w:rsidRPr="00CB099B" w:rsidRDefault="00B10CD5" w:rsidP="00A33D0B">
            <w:pPr>
              <w:ind w:left="72"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 designed to meet specific customer requirement</w:t>
            </w:r>
          </w:p>
        </w:tc>
      </w:tr>
    </w:tbl>
    <w:p w14:paraId="7CB7EAE5" w14:textId="77777777" w:rsidR="00B10CD5" w:rsidRDefault="00B10CD5"/>
    <w:p w14:paraId="36BB4635" w14:textId="77777777" w:rsidR="00B10CD5" w:rsidRDefault="00B10CD5">
      <w:r>
        <w:br w:type="page"/>
      </w:r>
    </w:p>
    <w:p w14:paraId="405E3686" w14:textId="554963C4" w:rsidR="002B6C8E" w:rsidRPr="003B594D" w:rsidRDefault="00B10CD5" w:rsidP="002B6C8E">
      <w:pPr>
        <w:widowControl w:val="0"/>
        <w:autoSpaceDE w:val="0"/>
        <w:autoSpaceDN w:val="0"/>
        <w:adjustRightInd w:val="0"/>
        <w:spacing w:after="120"/>
        <w:ind w:right="-274"/>
        <w:rPr>
          <w:rFonts w:ascii="Arial" w:hAnsi="Arial" w:cs="Arial"/>
          <w:b/>
          <w:bCs/>
          <w:color w:val="027098"/>
          <w:sz w:val="40"/>
          <w:szCs w:val="40"/>
        </w:rPr>
      </w:pPr>
      <w:r>
        <w:rPr>
          <w:rFonts w:ascii="Arial" w:hAnsi="Arial" w:cs="Arial"/>
          <w:b/>
          <w:bCs/>
          <w:color w:val="027098"/>
          <w:sz w:val="40"/>
          <w:szCs w:val="40"/>
        </w:rPr>
        <w:t xml:space="preserve">SagFighter™ </w:t>
      </w:r>
    </w:p>
    <w:p w14:paraId="49813233" w14:textId="3AB1E275" w:rsidR="00B10CD5" w:rsidRPr="002B6C8E" w:rsidRDefault="002B6C8E" w:rsidP="002B6C8E">
      <w:pPr>
        <w:pStyle w:val="USTSubhead"/>
        <w:spacing w:line="252" w:lineRule="auto"/>
        <w:rPr>
          <w:color w:val="027098"/>
          <w:sz w:val="24"/>
        </w:rPr>
      </w:pPr>
      <w:r>
        <w:rPr>
          <w:color w:val="027098"/>
          <w:sz w:val="24"/>
        </w:rPr>
        <w:t>Weights and Dimensions•</w:t>
      </w:r>
    </w:p>
    <w:p w14:paraId="7C6FAB49" w14:textId="77777777" w:rsidR="00B10CD5" w:rsidRDefault="00B10CD5" w:rsidP="00B10CD5">
      <w:pPr>
        <w:rPr>
          <w:rFonts w:ascii="Arial" w:hAnsi="Arial" w:cs="Arial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219"/>
        <w:gridCol w:w="1219"/>
        <w:gridCol w:w="1219"/>
        <w:gridCol w:w="1432"/>
        <w:gridCol w:w="1432"/>
        <w:gridCol w:w="1064"/>
      </w:tblGrid>
      <w:tr w:rsidR="0005107C" w:rsidRPr="00B81BBC" w14:paraId="4A40AB9B" w14:textId="77777777" w:rsidTr="0005107C">
        <w:trPr>
          <w:trHeight w:val="320"/>
          <w:tblCellSpacing w:w="0" w:type="dxa"/>
        </w:trPr>
        <w:tc>
          <w:tcPr>
            <w:tcW w:w="0" w:type="auto"/>
            <w:shd w:val="clear" w:color="auto" w:fill="027098"/>
            <w:vAlign w:val="center"/>
          </w:tcPr>
          <w:p w14:paraId="46B56647" w14:textId="77777777" w:rsid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kVA</w:t>
            </w:r>
          </w:p>
          <w:p w14:paraId="7593C305" w14:textId="2E042B35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27098"/>
            <w:vAlign w:val="center"/>
          </w:tcPr>
          <w:p w14:paraId="70FA582F" w14:textId="77777777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Height</w:t>
            </w:r>
          </w:p>
          <w:p w14:paraId="40AD9DD6" w14:textId="16F0B5ED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Inches (cm)</w:t>
            </w:r>
          </w:p>
        </w:tc>
        <w:tc>
          <w:tcPr>
            <w:tcW w:w="0" w:type="auto"/>
            <w:shd w:val="clear" w:color="auto" w:fill="027098"/>
            <w:vAlign w:val="center"/>
          </w:tcPr>
          <w:p w14:paraId="2B800D7B" w14:textId="77777777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Width</w:t>
            </w:r>
          </w:p>
          <w:p w14:paraId="5F8D00DE" w14:textId="7B3DA6C9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Inches (cm)</w:t>
            </w:r>
          </w:p>
        </w:tc>
        <w:tc>
          <w:tcPr>
            <w:tcW w:w="0" w:type="auto"/>
            <w:shd w:val="clear" w:color="auto" w:fill="027098"/>
            <w:vAlign w:val="center"/>
          </w:tcPr>
          <w:p w14:paraId="0734570C" w14:textId="77777777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Depth</w:t>
            </w:r>
          </w:p>
          <w:p w14:paraId="3F673497" w14:textId="4BC0D3DD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Inches (cm)</w:t>
            </w:r>
          </w:p>
        </w:tc>
        <w:tc>
          <w:tcPr>
            <w:tcW w:w="0" w:type="auto"/>
            <w:shd w:val="clear" w:color="auto" w:fill="027098"/>
            <w:vAlign w:val="center"/>
          </w:tcPr>
          <w:p w14:paraId="3F8C93BC" w14:textId="77777777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Weight - 60Hz</w:t>
            </w:r>
          </w:p>
          <w:p w14:paraId="75596CEE" w14:textId="6BC93D9E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Lbs. (kg)</w:t>
            </w:r>
          </w:p>
        </w:tc>
        <w:tc>
          <w:tcPr>
            <w:tcW w:w="0" w:type="auto"/>
            <w:shd w:val="clear" w:color="auto" w:fill="027098"/>
            <w:vAlign w:val="center"/>
          </w:tcPr>
          <w:p w14:paraId="224DB868" w14:textId="77777777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Weight - 50Hz</w:t>
            </w:r>
          </w:p>
          <w:p w14:paraId="02B4CBC5" w14:textId="426F0BDA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Lbs. (kg)</w:t>
            </w:r>
          </w:p>
        </w:tc>
        <w:tc>
          <w:tcPr>
            <w:tcW w:w="0" w:type="auto"/>
            <w:shd w:val="clear" w:color="auto" w:fill="027098"/>
            <w:vAlign w:val="center"/>
          </w:tcPr>
          <w:p w14:paraId="14456EB9" w14:textId="77777777" w:rsid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510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Enclosure</w:t>
            </w:r>
          </w:p>
          <w:p w14:paraId="6CF9E7DB" w14:textId="39267AE5" w:rsidR="0005107C" w:rsidRPr="0005107C" w:rsidRDefault="0005107C" w:rsidP="0005107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107C" w:rsidRPr="00B81BBC" w14:paraId="0B7F7FD1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0217C903" w14:textId="1AA837BD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5873B2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(117)</w:t>
            </w:r>
          </w:p>
        </w:tc>
        <w:tc>
          <w:tcPr>
            <w:tcW w:w="0" w:type="auto"/>
            <w:vAlign w:val="center"/>
            <w:hideMark/>
          </w:tcPr>
          <w:p w14:paraId="0FF5107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(91)</w:t>
            </w:r>
          </w:p>
        </w:tc>
        <w:tc>
          <w:tcPr>
            <w:tcW w:w="0" w:type="auto"/>
            <w:vAlign w:val="center"/>
            <w:hideMark/>
          </w:tcPr>
          <w:p w14:paraId="4784EEF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(71)</w:t>
            </w:r>
          </w:p>
        </w:tc>
        <w:tc>
          <w:tcPr>
            <w:tcW w:w="0" w:type="auto"/>
            <w:vAlign w:val="center"/>
            <w:hideMark/>
          </w:tcPr>
          <w:p w14:paraId="51D0FFE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(455)</w:t>
            </w:r>
          </w:p>
        </w:tc>
        <w:tc>
          <w:tcPr>
            <w:tcW w:w="0" w:type="auto"/>
            <w:vAlign w:val="center"/>
            <w:hideMark/>
          </w:tcPr>
          <w:p w14:paraId="59F6304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54A6510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S36</w:t>
            </w:r>
          </w:p>
        </w:tc>
      </w:tr>
      <w:tr w:rsidR="0005107C" w:rsidRPr="00B81BBC" w14:paraId="6BA85ABD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35573B9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E95A7F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(165)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E5A34C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(112) 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5A6B19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(84)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6F7FA32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 (523)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3246322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9FF8BF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S44</w:t>
            </w:r>
          </w:p>
        </w:tc>
      </w:tr>
      <w:tr w:rsidR="0005107C" w:rsidRPr="00B81BBC" w14:paraId="68D31E12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34ADFBB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19EB3D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(165)</w:t>
            </w:r>
          </w:p>
        </w:tc>
        <w:tc>
          <w:tcPr>
            <w:tcW w:w="0" w:type="auto"/>
            <w:vAlign w:val="center"/>
            <w:hideMark/>
          </w:tcPr>
          <w:p w14:paraId="1064F09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(112) </w:t>
            </w:r>
          </w:p>
        </w:tc>
        <w:tc>
          <w:tcPr>
            <w:tcW w:w="0" w:type="auto"/>
            <w:vAlign w:val="center"/>
            <w:hideMark/>
          </w:tcPr>
          <w:p w14:paraId="0B6F2D1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(84)</w:t>
            </w:r>
          </w:p>
        </w:tc>
        <w:tc>
          <w:tcPr>
            <w:tcW w:w="0" w:type="auto"/>
            <w:vAlign w:val="center"/>
            <w:hideMark/>
          </w:tcPr>
          <w:p w14:paraId="4320DF4F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 (591)</w:t>
            </w:r>
          </w:p>
        </w:tc>
        <w:tc>
          <w:tcPr>
            <w:tcW w:w="0" w:type="auto"/>
            <w:vAlign w:val="center"/>
            <w:hideMark/>
          </w:tcPr>
          <w:p w14:paraId="5F23B662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14:paraId="7818C1E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S44</w:t>
            </w:r>
          </w:p>
        </w:tc>
      </w:tr>
      <w:tr w:rsidR="0005107C" w:rsidRPr="00B81BBC" w14:paraId="1099397D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0635751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BD94041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(165)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882DC1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(112) 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F4286CA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(84)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363A002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 (727)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A257D8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3B4CE92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S44</w:t>
            </w:r>
          </w:p>
        </w:tc>
      </w:tr>
      <w:tr w:rsidR="0005107C" w:rsidRPr="00B81BBC" w14:paraId="3E9C8057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613F2C5A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F955E8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(165)</w:t>
            </w:r>
          </w:p>
        </w:tc>
        <w:tc>
          <w:tcPr>
            <w:tcW w:w="0" w:type="auto"/>
            <w:vAlign w:val="center"/>
            <w:hideMark/>
          </w:tcPr>
          <w:p w14:paraId="30580EC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(112) </w:t>
            </w:r>
          </w:p>
        </w:tc>
        <w:tc>
          <w:tcPr>
            <w:tcW w:w="0" w:type="auto"/>
            <w:vAlign w:val="center"/>
            <w:hideMark/>
          </w:tcPr>
          <w:p w14:paraId="3D3AADF2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(84)</w:t>
            </w:r>
          </w:p>
        </w:tc>
        <w:tc>
          <w:tcPr>
            <w:tcW w:w="0" w:type="auto"/>
            <w:vAlign w:val="center"/>
            <w:hideMark/>
          </w:tcPr>
          <w:p w14:paraId="0F3000B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(909)</w:t>
            </w:r>
          </w:p>
        </w:tc>
        <w:tc>
          <w:tcPr>
            <w:tcW w:w="0" w:type="auto"/>
            <w:vAlign w:val="center"/>
            <w:hideMark/>
          </w:tcPr>
          <w:p w14:paraId="3F986A9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14:paraId="553DCADE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S44</w:t>
            </w:r>
          </w:p>
        </w:tc>
      </w:tr>
      <w:tr w:rsidR="0005107C" w:rsidRPr="00B81BBC" w14:paraId="05DDEE2F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14F44D5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B47E43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00BC5A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(142)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2EA9D12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(102)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3C9EEA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 (1091)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34D577E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C66913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S56</w:t>
            </w:r>
          </w:p>
        </w:tc>
      </w:tr>
      <w:tr w:rsidR="0005107C" w:rsidRPr="00B81BBC" w14:paraId="6AF5E9D1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2E0736A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65C85345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vAlign w:val="center"/>
            <w:hideMark/>
          </w:tcPr>
          <w:p w14:paraId="512F7D85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(142)</w:t>
            </w:r>
          </w:p>
        </w:tc>
        <w:tc>
          <w:tcPr>
            <w:tcW w:w="0" w:type="auto"/>
            <w:vAlign w:val="center"/>
            <w:hideMark/>
          </w:tcPr>
          <w:p w14:paraId="25EF300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(102)</w:t>
            </w:r>
          </w:p>
        </w:tc>
        <w:tc>
          <w:tcPr>
            <w:tcW w:w="0" w:type="auto"/>
            <w:vAlign w:val="center"/>
            <w:hideMark/>
          </w:tcPr>
          <w:p w14:paraId="64127F2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 (1273)</w:t>
            </w:r>
          </w:p>
        </w:tc>
        <w:tc>
          <w:tcPr>
            <w:tcW w:w="0" w:type="auto"/>
            <w:vAlign w:val="center"/>
            <w:hideMark/>
          </w:tcPr>
          <w:p w14:paraId="34A478E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0" w:type="auto"/>
            <w:vAlign w:val="center"/>
            <w:hideMark/>
          </w:tcPr>
          <w:p w14:paraId="24BFBE5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S56</w:t>
            </w:r>
          </w:p>
        </w:tc>
      </w:tr>
      <w:tr w:rsidR="0005107C" w:rsidRPr="00B81BBC" w14:paraId="6A3BFC7B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7717EB7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BB012E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CD24BC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(183)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0AB2417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(122)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385B40A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3500 (1591)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B58C69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1,909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7C84CE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S72</w:t>
            </w:r>
          </w:p>
        </w:tc>
      </w:tr>
      <w:tr w:rsidR="0005107C" w:rsidRPr="00B81BBC" w14:paraId="0CB849B2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1A51F97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55DC0A9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vAlign w:val="center"/>
            <w:hideMark/>
          </w:tcPr>
          <w:p w14:paraId="758F442E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(183)</w:t>
            </w:r>
          </w:p>
        </w:tc>
        <w:tc>
          <w:tcPr>
            <w:tcW w:w="0" w:type="auto"/>
            <w:vAlign w:val="center"/>
            <w:hideMark/>
          </w:tcPr>
          <w:p w14:paraId="1437862F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(122)</w:t>
            </w:r>
          </w:p>
        </w:tc>
        <w:tc>
          <w:tcPr>
            <w:tcW w:w="0" w:type="auto"/>
            <w:vAlign w:val="center"/>
            <w:hideMark/>
          </w:tcPr>
          <w:p w14:paraId="31237B1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4500 (2045)</w:t>
            </w:r>
          </w:p>
        </w:tc>
        <w:tc>
          <w:tcPr>
            <w:tcW w:w="0" w:type="auto"/>
            <w:vAlign w:val="center"/>
            <w:hideMark/>
          </w:tcPr>
          <w:p w14:paraId="3935D5CE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0" w:type="auto"/>
            <w:vAlign w:val="center"/>
            <w:hideMark/>
          </w:tcPr>
          <w:p w14:paraId="61581F5E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S72</w:t>
            </w:r>
          </w:p>
        </w:tc>
      </w:tr>
      <w:tr w:rsidR="0005107C" w:rsidRPr="00B81BBC" w14:paraId="0BD14A48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14EFDE66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133B36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775CFF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(183)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0DB8A30F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(122)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F5425E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5500 (2500)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A3E01C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7D61AD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S72</w:t>
            </w:r>
          </w:p>
        </w:tc>
      </w:tr>
      <w:tr w:rsidR="0005107C" w:rsidRPr="00B81BBC" w14:paraId="67D0D9D7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771B7642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14:paraId="7394B47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vAlign w:val="center"/>
            <w:hideMark/>
          </w:tcPr>
          <w:p w14:paraId="2ADC280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 (216)</w:t>
            </w:r>
          </w:p>
        </w:tc>
        <w:tc>
          <w:tcPr>
            <w:tcW w:w="0" w:type="auto"/>
            <w:vAlign w:val="center"/>
            <w:hideMark/>
          </w:tcPr>
          <w:p w14:paraId="5AF9471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(168)</w:t>
            </w:r>
          </w:p>
        </w:tc>
        <w:tc>
          <w:tcPr>
            <w:tcW w:w="0" w:type="auto"/>
            <w:vAlign w:val="center"/>
            <w:hideMark/>
          </w:tcPr>
          <w:p w14:paraId="2828814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6500 (2955)</w:t>
            </w:r>
          </w:p>
        </w:tc>
        <w:tc>
          <w:tcPr>
            <w:tcW w:w="0" w:type="auto"/>
            <w:vAlign w:val="center"/>
            <w:hideMark/>
          </w:tcPr>
          <w:p w14:paraId="34F3CD9E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0" w:type="auto"/>
            <w:vAlign w:val="center"/>
            <w:hideMark/>
          </w:tcPr>
          <w:p w14:paraId="0823FDE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S85</w:t>
            </w:r>
          </w:p>
        </w:tc>
      </w:tr>
      <w:tr w:rsidR="0005107C" w:rsidRPr="00B81BBC" w14:paraId="7597E7B8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5241F32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71A2E81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276F70F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 (216)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38F0DF61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(168)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0BB6596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 (3864)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D9114C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1D78F0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S85</w:t>
            </w:r>
          </w:p>
        </w:tc>
      </w:tr>
      <w:tr w:rsidR="0005107C" w:rsidRPr="00B81BBC" w14:paraId="3DD14EB3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5FA183B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0" w:type="auto"/>
            <w:vAlign w:val="center"/>
            <w:hideMark/>
          </w:tcPr>
          <w:p w14:paraId="5247DA4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vAlign w:val="center"/>
            <w:hideMark/>
          </w:tcPr>
          <w:p w14:paraId="298DAFD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 (216)</w:t>
            </w:r>
          </w:p>
        </w:tc>
        <w:tc>
          <w:tcPr>
            <w:tcW w:w="0" w:type="auto"/>
            <w:vAlign w:val="center"/>
            <w:hideMark/>
          </w:tcPr>
          <w:p w14:paraId="3BA04B2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(168)</w:t>
            </w:r>
          </w:p>
        </w:tc>
        <w:tc>
          <w:tcPr>
            <w:tcW w:w="0" w:type="auto"/>
            <w:vAlign w:val="center"/>
            <w:hideMark/>
          </w:tcPr>
          <w:p w14:paraId="0F6F4ABF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 (4545)</w:t>
            </w:r>
          </w:p>
        </w:tc>
        <w:tc>
          <w:tcPr>
            <w:tcW w:w="0" w:type="auto"/>
            <w:vAlign w:val="center"/>
            <w:hideMark/>
          </w:tcPr>
          <w:p w14:paraId="3B932A60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14:paraId="17CD6611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S85</w:t>
            </w:r>
          </w:p>
        </w:tc>
      </w:tr>
      <w:tr w:rsidR="0005107C" w:rsidRPr="00B81BBC" w14:paraId="7557F390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21C50F8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FF19A7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2BF9AB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(244)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B9EAC3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(198)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7141254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 (5000)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B40CFB7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306D8A1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S96</w:t>
            </w:r>
          </w:p>
        </w:tc>
      </w:tr>
      <w:tr w:rsidR="0005107C" w:rsidRPr="00B81BBC" w14:paraId="45BC410D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4A27DFA3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0" w:type="auto"/>
            <w:vAlign w:val="center"/>
            <w:hideMark/>
          </w:tcPr>
          <w:p w14:paraId="76BB41A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vAlign w:val="center"/>
            <w:hideMark/>
          </w:tcPr>
          <w:p w14:paraId="08D2DB3F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(305)</w:t>
            </w:r>
          </w:p>
        </w:tc>
        <w:tc>
          <w:tcPr>
            <w:tcW w:w="0" w:type="auto"/>
            <w:vAlign w:val="center"/>
            <w:hideMark/>
          </w:tcPr>
          <w:p w14:paraId="1C31B44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(198)</w:t>
            </w:r>
          </w:p>
        </w:tc>
        <w:tc>
          <w:tcPr>
            <w:tcW w:w="0" w:type="auto"/>
            <w:vAlign w:val="center"/>
            <w:hideMark/>
          </w:tcPr>
          <w:p w14:paraId="39DD46E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 (5455)</w:t>
            </w:r>
          </w:p>
        </w:tc>
        <w:tc>
          <w:tcPr>
            <w:tcW w:w="0" w:type="auto"/>
            <w:vAlign w:val="center"/>
            <w:hideMark/>
          </w:tcPr>
          <w:p w14:paraId="78F60094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14:paraId="108126DA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S120</w:t>
            </w:r>
          </w:p>
        </w:tc>
      </w:tr>
      <w:tr w:rsidR="0005107C" w:rsidRPr="00B81BBC" w14:paraId="4D94259B" w14:textId="77777777" w:rsidTr="00B10CD5">
        <w:trPr>
          <w:trHeight w:val="320"/>
          <w:tblCellSpacing w:w="0" w:type="dxa"/>
        </w:trPr>
        <w:tc>
          <w:tcPr>
            <w:tcW w:w="0" w:type="auto"/>
            <w:shd w:val="clear" w:color="auto" w:fill="C0E8F5"/>
            <w:vAlign w:val="center"/>
            <w:hideMark/>
          </w:tcPr>
          <w:p w14:paraId="621870FA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EB31E2E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(203)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899B21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(305)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5B52CF7C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(198)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12EEB6CB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13000 (5909)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6AE74F0D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0" w:type="auto"/>
            <w:shd w:val="clear" w:color="auto" w:fill="C0E8F5"/>
            <w:vAlign w:val="center"/>
            <w:hideMark/>
          </w:tcPr>
          <w:p w14:paraId="46D0A699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S120</w:t>
            </w:r>
          </w:p>
        </w:tc>
      </w:tr>
      <w:tr w:rsidR="0005107C" w:rsidRPr="00B81BBC" w14:paraId="0B35B283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477385F9" w14:textId="77777777" w:rsidR="0005107C" w:rsidRPr="00B81BBC" w:rsidRDefault="0005107C" w:rsidP="00B10C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5E7730E" w14:textId="77777777" w:rsidR="0005107C" w:rsidRPr="00B81BBC" w:rsidRDefault="0005107C" w:rsidP="00B10C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Weights and dimensions for standard units. Certain options may require a larger enclosure or increase the weight.</w:t>
            </w:r>
          </w:p>
        </w:tc>
      </w:tr>
      <w:tr w:rsidR="0005107C" w:rsidRPr="00B81BBC" w14:paraId="40EC2AA8" w14:textId="77777777" w:rsidTr="00B10CD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14:paraId="260DF793" w14:textId="77777777" w:rsidR="0005107C" w:rsidRPr="00B81BBC" w:rsidRDefault="0005107C" w:rsidP="00B10C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0DF8DC9" w14:textId="77777777" w:rsidR="0005107C" w:rsidRPr="00B81BBC" w:rsidRDefault="0005107C" w:rsidP="00B10C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B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Contact factory for details</w:t>
            </w:r>
          </w:p>
        </w:tc>
        <w:tc>
          <w:tcPr>
            <w:tcW w:w="0" w:type="auto"/>
            <w:vAlign w:val="center"/>
            <w:hideMark/>
          </w:tcPr>
          <w:p w14:paraId="1B4F0128" w14:textId="77777777" w:rsidR="0005107C" w:rsidRPr="00B81BBC" w:rsidRDefault="0005107C" w:rsidP="00B10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F2D4D2E" w14:textId="77777777" w:rsidR="00B10CD5" w:rsidRDefault="00B10CD5" w:rsidP="00B10CD5">
      <w:pPr>
        <w:rPr>
          <w:rFonts w:ascii="Arial" w:hAnsi="Arial" w:cs="Arial"/>
          <w:szCs w:val="22"/>
        </w:rPr>
      </w:pPr>
    </w:p>
    <w:p w14:paraId="47F6AD49" w14:textId="77777777" w:rsidR="00834333" w:rsidRDefault="00834333" w:rsidP="00B10CD5"/>
    <w:p w14:paraId="5D629F9C" w14:textId="591DC37F" w:rsidR="00BD6F6F" w:rsidRDefault="008440C3" w:rsidP="0083433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1C70F" wp14:editId="04CCD889">
                <wp:simplePos x="0" y="0"/>
                <wp:positionH relativeFrom="page">
                  <wp:posOffset>2286000</wp:posOffset>
                </wp:positionH>
                <wp:positionV relativeFrom="page">
                  <wp:posOffset>8339455</wp:posOffset>
                </wp:positionV>
                <wp:extent cx="4343400" cy="962025"/>
                <wp:effectExtent l="0" t="0" r="0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E05A27" w14:textId="7E4D90F1" w:rsidR="001827D8" w:rsidRPr="007F11E6" w:rsidRDefault="001827D8" w:rsidP="008440C3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C6E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Utility Systems Technologies, Inc.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| </w:t>
                            </w:r>
                            <w:r w:rsidRPr="001C6EA6">
                              <w:rPr>
                                <w:rFonts w:ascii="Arial" w:hAnsi="Arial" w:cs="Arial"/>
                                <w:sz w:val="20"/>
                              </w:rPr>
                              <w:t>P.O. Box 110, Latham, NY 12110</w:t>
                            </w:r>
                          </w:p>
                          <w:p w14:paraId="1EEF51E0" w14:textId="658E1FA6" w:rsidR="001827D8" w:rsidRPr="001C6EA6" w:rsidRDefault="001827D8" w:rsidP="008440C3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C6EA6">
                              <w:rPr>
                                <w:rFonts w:ascii="Arial" w:hAnsi="Arial" w:cs="Arial"/>
                                <w:sz w:val="20"/>
                              </w:rPr>
                              <w:t>Phone: 888-403-9084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| </w:t>
                            </w:r>
                            <w:r w:rsidRPr="001C6EA6">
                              <w:rPr>
                                <w:rFonts w:ascii="Arial" w:hAnsi="Arial" w:cs="Arial"/>
                                <w:sz w:val="20"/>
                              </w:rPr>
                              <w:t>Fax: 518-377-2207</w:t>
                            </w:r>
                          </w:p>
                          <w:p w14:paraId="5E24D1B2" w14:textId="649F35E6" w:rsidR="001827D8" w:rsidRDefault="001827D8" w:rsidP="008440C3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C6EA6">
                              <w:rPr>
                                <w:rFonts w:ascii="Arial" w:hAnsi="Arial" w:cs="Arial"/>
                                <w:sz w:val="20"/>
                              </w:rPr>
                              <w:t>Email: sales@ustpower.com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| Web: </w:t>
                            </w:r>
                            <w:r w:rsidRPr="001C6EA6">
                              <w:rPr>
                                <w:rFonts w:ascii="Arial" w:hAnsi="Arial" w:cs="Arial"/>
                                <w:sz w:val="20"/>
                              </w:rPr>
                              <w:t>ustpower.com</w:t>
                            </w:r>
                          </w:p>
                          <w:p w14:paraId="458D72E7" w14:textId="77777777" w:rsidR="001827D8" w:rsidRPr="00A81E79" w:rsidRDefault="001827D8" w:rsidP="008440C3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E7DEE91" w14:textId="77777777" w:rsidR="001827D8" w:rsidRPr="005822BF" w:rsidRDefault="001827D8" w:rsidP="008440C3">
                            <w:pPr>
                              <w:pStyle w:val="Description"/>
                              <w:tabs>
                                <w:tab w:val="clear" w:pos="2040"/>
                                <w:tab w:val="clear" w:pos="4080"/>
                                <w:tab w:val="clear" w:pos="6120"/>
                                <w:tab w:val="clear" w:pos="8160"/>
                                <w:tab w:val="clear" w:pos="9360"/>
                              </w:tabs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0362B09" w14:textId="77777777" w:rsidR="001827D8" w:rsidRDefault="001827D8" w:rsidP="00844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pt;margin-top:656.65pt;width:342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" filled="f" stroked="f">
                <v:path arrowok="t"/>
                <v:textbox>
                  <w:txbxContent>
                    <w:p w14:paraId="29E05A27" w14:textId="7E4D90F1" w:rsidR="001827D8" w:rsidRPr="007F11E6" w:rsidRDefault="001827D8" w:rsidP="008440C3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C6EA6">
                        <w:rPr>
                          <w:rFonts w:ascii="Arial" w:hAnsi="Arial" w:cs="Arial"/>
                          <w:b/>
                          <w:sz w:val="20"/>
                        </w:rPr>
                        <w:t>Utility Systems Technologies, Inc.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| </w:t>
                      </w:r>
                      <w:r w:rsidRPr="001C6EA6">
                        <w:rPr>
                          <w:rFonts w:ascii="Arial" w:hAnsi="Arial" w:cs="Arial"/>
                          <w:sz w:val="20"/>
                        </w:rPr>
                        <w:t>P.O. Box 110, Latham, NY 12110</w:t>
                      </w:r>
                    </w:p>
                    <w:p w14:paraId="1EEF51E0" w14:textId="658E1FA6" w:rsidR="001827D8" w:rsidRPr="001C6EA6" w:rsidRDefault="001827D8" w:rsidP="008440C3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  <w:r w:rsidRPr="001C6EA6">
                        <w:rPr>
                          <w:rFonts w:ascii="Arial" w:hAnsi="Arial" w:cs="Arial"/>
                          <w:sz w:val="20"/>
                        </w:rPr>
                        <w:t>Phone: 888-403-9084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| </w:t>
                      </w:r>
                      <w:r w:rsidRPr="001C6EA6">
                        <w:rPr>
                          <w:rFonts w:ascii="Arial" w:hAnsi="Arial" w:cs="Arial"/>
                          <w:sz w:val="20"/>
                        </w:rPr>
                        <w:t>Fax: 518-377-2207</w:t>
                      </w:r>
                    </w:p>
                    <w:p w14:paraId="5E24D1B2" w14:textId="649F35E6" w:rsidR="001827D8" w:rsidRDefault="001827D8" w:rsidP="008440C3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  <w:r w:rsidRPr="001C6EA6">
                        <w:rPr>
                          <w:rFonts w:ascii="Arial" w:hAnsi="Arial" w:cs="Arial"/>
                          <w:sz w:val="20"/>
                        </w:rPr>
                        <w:t>Email: sales@ustpower.com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| Web: </w:t>
                      </w:r>
                      <w:r w:rsidRPr="001C6EA6">
                        <w:rPr>
                          <w:rFonts w:ascii="Arial" w:hAnsi="Arial" w:cs="Arial"/>
                          <w:sz w:val="20"/>
                        </w:rPr>
                        <w:t>ustpower.com</w:t>
                      </w:r>
                    </w:p>
                    <w:p w14:paraId="458D72E7" w14:textId="77777777" w:rsidR="001827D8" w:rsidRPr="00A81E79" w:rsidRDefault="001827D8" w:rsidP="008440C3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E7DEE91" w14:textId="77777777" w:rsidR="001827D8" w:rsidRPr="005822BF" w:rsidRDefault="001827D8" w:rsidP="008440C3">
                      <w:pPr>
                        <w:pStyle w:val="Description"/>
                        <w:tabs>
                          <w:tab w:val="clear" w:pos="2040"/>
                          <w:tab w:val="clear" w:pos="4080"/>
                          <w:tab w:val="clear" w:pos="6120"/>
                          <w:tab w:val="clear" w:pos="8160"/>
                          <w:tab w:val="clear" w:pos="9360"/>
                        </w:tabs>
                        <w:spacing w:line="276" w:lineRule="auto"/>
                        <w:outlineLvl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0362B09" w14:textId="77777777" w:rsidR="001827D8" w:rsidRDefault="001827D8" w:rsidP="008440C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9DB1E9B" wp14:editId="46320E9A">
            <wp:simplePos x="0" y="0"/>
            <wp:positionH relativeFrom="page">
              <wp:posOffset>514350</wp:posOffset>
            </wp:positionH>
            <wp:positionV relativeFrom="page">
              <wp:posOffset>8296275</wp:posOffset>
            </wp:positionV>
            <wp:extent cx="1485900" cy="712470"/>
            <wp:effectExtent l="0" t="0" r="0" b="0"/>
            <wp:wrapTight wrapText="bothSides">
              <wp:wrapPolygon edited="0">
                <wp:start x="2215" y="0"/>
                <wp:lineTo x="1108" y="6930"/>
                <wp:lineTo x="1108" y="11551"/>
                <wp:lineTo x="3692" y="20021"/>
                <wp:lineTo x="4062" y="20791"/>
                <wp:lineTo x="19200" y="20791"/>
                <wp:lineTo x="20677" y="13861"/>
                <wp:lineTo x="17723" y="0"/>
                <wp:lineTo x="2215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2709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7122D" wp14:editId="712022B2">
                <wp:simplePos x="0" y="0"/>
                <wp:positionH relativeFrom="page">
                  <wp:posOffset>0</wp:posOffset>
                </wp:positionH>
                <wp:positionV relativeFrom="page">
                  <wp:posOffset>7882255</wp:posOffset>
                </wp:positionV>
                <wp:extent cx="7771130" cy="0"/>
                <wp:effectExtent l="0" t="0" r="2667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13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2709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20.65pt" to="611.9pt,6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" strokecolor="#027098" strokeweight="1.5pt">
                <w10:wrap anchorx="page" anchory="page"/>
              </v:line>
            </w:pict>
          </mc:Fallback>
        </mc:AlternateContent>
      </w:r>
    </w:p>
    <w:sectPr w:rsidR="00BD6F6F" w:rsidSect="00A33D0B">
      <w:footerReference w:type="even" r:id="rId10"/>
      <w:footerReference w:type="default" r:id="rId11"/>
      <w:pgSz w:w="12240" w:h="15840"/>
      <w:pgMar w:top="81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513B" w14:textId="77777777" w:rsidR="0007261C" w:rsidRDefault="0007261C" w:rsidP="00834333">
      <w:r>
        <w:separator/>
      </w:r>
    </w:p>
  </w:endnote>
  <w:endnote w:type="continuationSeparator" w:id="0">
    <w:p w14:paraId="2D3D0795" w14:textId="77777777" w:rsidR="0007261C" w:rsidRDefault="0007261C" w:rsidP="0083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rbig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FD2A" w14:textId="77777777" w:rsidR="001827D8" w:rsidRDefault="001827D8" w:rsidP="00B10C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7D501" w14:textId="77777777" w:rsidR="001827D8" w:rsidRDefault="001827D8" w:rsidP="00DB0FFF">
    <w:pPr>
      <w:pStyle w:val="Footer"/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F9CF" w14:textId="77777777" w:rsidR="001827D8" w:rsidRPr="00834333" w:rsidRDefault="001827D8" w:rsidP="00B10CD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834333">
      <w:rPr>
        <w:rStyle w:val="PageNumber"/>
        <w:rFonts w:ascii="Arial" w:hAnsi="Arial" w:cs="Arial"/>
        <w:sz w:val="20"/>
      </w:rPr>
      <w:fldChar w:fldCharType="begin"/>
    </w:r>
    <w:r w:rsidRPr="00834333">
      <w:rPr>
        <w:rStyle w:val="PageNumber"/>
        <w:rFonts w:ascii="Arial" w:hAnsi="Arial" w:cs="Arial"/>
        <w:sz w:val="20"/>
      </w:rPr>
      <w:instrText xml:space="preserve">PAGE  </w:instrText>
    </w:r>
    <w:r w:rsidRPr="00834333">
      <w:rPr>
        <w:rStyle w:val="PageNumber"/>
        <w:rFonts w:ascii="Arial" w:hAnsi="Arial" w:cs="Arial"/>
        <w:sz w:val="20"/>
      </w:rPr>
      <w:fldChar w:fldCharType="separate"/>
    </w:r>
    <w:r w:rsidR="0007261C">
      <w:rPr>
        <w:rStyle w:val="PageNumber"/>
        <w:rFonts w:ascii="Arial" w:hAnsi="Arial" w:cs="Arial"/>
        <w:noProof/>
        <w:sz w:val="20"/>
      </w:rPr>
      <w:t>1</w:t>
    </w:r>
    <w:r w:rsidRPr="00834333">
      <w:rPr>
        <w:rStyle w:val="PageNumber"/>
        <w:rFonts w:ascii="Arial" w:hAnsi="Arial" w:cs="Arial"/>
        <w:sz w:val="20"/>
      </w:rPr>
      <w:fldChar w:fldCharType="end"/>
    </w:r>
  </w:p>
  <w:p w14:paraId="43BF6BE5" w14:textId="3D46149E" w:rsidR="001827D8" w:rsidRPr="001C6EA6" w:rsidRDefault="008C5028" w:rsidP="00834333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© 2015</w:t>
    </w:r>
    <w:r w:rsidR="001827D8" w:rsidRPr="001C6EA6">
      <w:rPr>
        <w:rFonts w:ascii="Arial" w:hAnsi="Arial" w:cs="Arial"/>
        <w:sz w:val="16"/>
      </w:rPr>
      <w:t xml:space="preserve"> Utility Systems Technologies, Inc. All rights reserved. </w:t>
    </w:r>
  </w:p>
  <w:p w14:paraId="219B0BAE" w14:textId="77777777" w:rsidR="001827D8" w:rsidRPr="00834333" w:rsidRDefault="001827D8" w:rsidP="00834333">
    <w:pPr>
      <w:pStyle w:val="Description"/>
      <w:tabs>
        <w:tab w:val="clear" w:pos="2040"/>
        <w:tab w:val="clear" w:pos="4080"/>
        <w:tab w:val="clear" w:pos="6120"/>
        <w:tab w:val="clear" w:pos="8160"/>
        <w:tab w:val="clear" w:pos="9360"/>
      </w:tabs>
      <w:spacing w:line="360" w:lineRule="auto"/>
      <w:outlineLvl w:val="0"/>
      <w:rPr>
        <w:rFonts w:ascii="Arial" w:hAnsi="Arial" w:cs="Arial"/>
        <w:bCs/>
        <w:sz w:val="16"/>
      </w:rPr>
    </w:pPr>
    <w:r w:rsidRPr="001C6EA6">
      <w:rPr>
        <w:rFonts w:ascii="Arial" w:hAnsi="Arial" w:cs="Arial"/>
        <w:sz w:val="16"/>
      </w:rPr>
      <w:t>Specifications subject to change without notice.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6072" w14:textId="77777777" w:rsidR="0007261C" w:rsidRDefault="0007261C" w:rsidP="00834333">
      <w:r>
        <w:separator/>
      </w:r>
    </w:p>
  </w:footnote>
  <w:footnote w:type="continuationSeparator" w:id="0">
    <w:p w14:paraId="03F1C141" w14:textId="77777777" w:rsidR="0007261C" w:rsidRDefault="0007261C" w:rsidP="0083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6E55A1"/>
    <w:multiLevelType w:val="hybridMultilevel"/>
    <w:tmpl w:val="AA0E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5"/>
    <w:rsid w:val="00026282"/>
    <w:rsid w:val="00044EED"/>
    <w:rsid w:val="0005107C"/>
    <w:rsid w:val="0007261C"/>
    <w:rsid w:val="000976CB"/>
    <w:rsid w:val="00121057"/>
    <w:rsid w:val="001827D8"/>
    <w:rsid w:val="001A3139"/>
    <w:rsid w:val="0022150B"/>
    <w:rsid w:val="002B6C8E"/>
    <w:rsid w:val="00300244"/>
    <w:rsid w:val="00497EF2"/>
    <w:rsid w:val="004D3303"/>
    <w:rsid w:val="005172A6"/>
    <w:rsid w:val="00664204"/>
    <w:rsid w:val="00710FCF"/>
    <w:rsid w:val="00715453"/>
    <w:rsid w:val="007B164F"/>
    <w:rsid w:val="007B466B"/>
    <w:rsid w:val="00824A7F"/>
    <w:rsid w:val="00834333"/>
    <w:rsid w:val="008440C3"/>
    <w:rsid w:val="00890F85"/>
    <w:rsid w:val="008C5028"/>
    <w:rsid w:val="008E586D"/>
    <w:rsid w:val="00943CA4"/>
    <w:rsid w:val="009463B0"/>
    <w:rsid w:val="00960876"/>
    <w:rsid w:val="009F6906"/>
    <w:rsid w:val="00A24746"/>
    <w:rsid w:val="00A33D0B"/>
    <w:rsid w:val="00B008CB"/>
    <w:rsid w:val="00B10CD5"/>
    <w:rsid w:val="00B76191"/>
    <w:rsid w:val="00BD6F6F"/>
    <w:rsid w:val="00D95E31"/>
    <w:rsid w:val="00DB0FFF"/>
    <w:rsid w:val="00E05098"/>
    <w:rsid w:val="00E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3A2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834333"/>
    <w:pPr>
      <w:tabs>
        <w:tab w:val="left" w:pos="2040"/>
        <w:tab w:val="left" w:pos="4080"/>
        <w:tab w:val="left" w:pos="6120"/>
        <w:tab w:val="left" w:pos="8160"/>
        <w:tab w:val="right" w:pos="9360"/>
      </w:tabs>
      <w:spacing w:line="240" w:lineRule="exact"/>
    </w:pPr>
    <w:rPr>
      <w:rFonts w:ascii="GerbigRoman" w:eastAsia="Cambria" w:hAnsi="GerbigRoman"/>
      <w:sz w:val="22"/>
      <w:szCs w:val="20"/>
      <w:lang w:bidi="en-US"/>
    </w:rPr>
  </w:style>
  <w:style w:type="paragraph" w:customStyle="1" w:styleId="USTSubhead">
    <w:name w:val="UST Subhead"/>
    <w:basedOn w:val="Normal"/>
    <w:qFormat/>
    <w:rsid w:val="00834333"/>
    <w:pPr>
      <w:widowControl w:val="0"/>
      <w:autoSpaceDE w:val="0"/>
      <w:autoSpaceDN w:val="0"/>
      <w:adjustRightInd w:val="0"/>
      <w:spacing w:after="120" w:line="276" w:lineRule="auto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43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4333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343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4333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834333"/>
  </w:style>
  <w:style w:type="paragraph" w:styleId="ListParagraph">
    <w:name w:val="List Paragraph"/>
    <w:basedOn w:val="Normal"/>
    <w:uiPriority w:val="34"/>
    <w:qFormat/>
    <w:rsid w:val="00B10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wightman:Library:Mail%20Downloads:UST%20Spec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C21A9-E47A-9F43-94B2-662CA76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HD:Users:davidwightman:Library:Mail Downloads:UST Spec Sheet Template.dotx</Template>
  <TotalTime>5</TotalTime>
  <Pages>5</Pages>
  <Words>1229</Words>
  <Characters>7008</Characters>
  <Application>Microsoft Macintosh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Ladouceur</dc:creator>
  <cp:keywords/>
  <dc:description/>
  <cp:lastModifiedBy>Ronald Ladouceur</cp:lastModifiedBy>
  <cp:revision>4</cp:revision>
  <cp:lastPrinted>2013-11-29T17:17:00Z</cp:lastPrinted>
  <dcterms:created xsi:type="dcterms:W3CDTF">2015-04-09T13:56:00Z</dcterms:created>
  <dcterms:modified xsi:type="dcterms:W3CDTF">2017-03-03T21:09:00Z</dcterms:modified>
</cp:coreProperties>
</file>